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94" w:rsidRPr="006669DE" w:rsidRDefault="006669DE" w:rsidP="00B251B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Pr="006669DE">
        <w:rPr>
          <w:b/>
          <w:sz w:val="26"/>
          <w:szCs w:val="26"/>
        </w:rPr>
        <w:t xml:space="preserve">stratégia de gestão de plataformas em serviços: caso de uma </w:t>
      </w:r>
      <w:r w:rsidR="006569F8">
        <w:rPr>
          <w:b/>
          <w:sz w:val="26"/>
          <w:szCs w:val="26"/>
        </w:rPr>
        <w:t>empresa</w:t>
      </w:r>
      <w:r w:rsidRPr="006669DE">
        <w:rPr>
          <w:b/>
          <w:sz w:val="26"/>
          <w:szCs w:val="26"/>
        </w:rPr>
        <w:t xml:space="preserve"> de </w:t>
      </w:r>
      <w:r w:rsidRPr="00D526C9">
        <w:rPr>
          <w:i/>
          <w:sz w:val="26"/>
          <w:szCs w:val="26"/>
        </w:rPr>
        <w:t>design</w:t>
      </w:r>
      <w:r w:rsidRPr="006669DE">
        <w:rPr>
          <w:b/>
          <w:sz w:val="26"/>
          <w:szCs w:val="26"/>
        </w:rPr>
        <w:t xml:space="preserve"> de ambientes</w:t>
      </w:r>
    </w:p>
    <w:p w:rsidR="00CE06CD" w:rsidRDefault="00CE06CD" w:rsidP="00B251B1">
      <w:pPr>
        <w:contextualSpacing/>
        <w:jc w:val="center"/>
        <w:rPr>
          <w:b/>
          <w:i/>
          <w:sz w:val="26"/>
          <w:szCs w:val="26"/>
          <w:lang w:val="en-US"/>
        </w:rPr>
      </w:pPr>
    </w:p>
    <w:p w:rsidR="00015EFA" w:rsidRDefault="006669DE" w:rsidP="00B251B1">
      <w:pPr>
        <w:contextualSpacing/>
        <w:jc w:val="center"/>
        <w:rPr>
          <w:b/>
          <w:i/>
          <w:sz w:val="26"/>
          <w:szCs w:val="26"/>
          <w:lang w:val="en-US"/>
        </w:rPr>
      </w:pPr>
      <w:r w:rsidRPr="000A5864">
        <w:rPr>
          <w:b/>
          <w:i/>
          <w:sz w:val="26"/>
          <w:szCs w:val="26"/>
          <w:lang w:val="en-US"/>
        </w:rPr>
        <w:t xml:space="preserve">Services platforms </w:t>
      </w:r>
      <w:proofErr w:type="spellStart"/>
      <w:r w:rsidRPr="000A5864">
        <w:rPr>
          <w:b/>
          <w:i/>
          <w:sz w:val="26"/>
          <w:szCs w:val="26"/>
          <w:lang w:val="en-US"/>
        </w:rPr>
        <w:t>strategical</w:t>
      </w:r>
      <w:proofErr w:type="spellEnd"/>
      <w:r w:rsidRPr="000A5864">
        <w:rPr>
          <w:b/>
          <w:i/>
          <w:sz w:val="26"/>
          <w:szCs w:val="26"/>
          <w:lang w:val="en-US"/>
        </w:rPr>
        <w:t xml:space="preserve"> management: case study of an </w:t>
      </w:r>
      <w:r w:rsidR="004B6794" w:rsidRPr="000A5864">
        <w:rPr>
          <w:b/>
          <w:i/>
          <w:sz w:val="26"/>
          <w:szCs w:val="26"/>
          <w:lang w:val="en-US"/>
        </w:rPr>
        <w:t>interior</w:t>
      </w:r>
      <w:r w:rsidRPr="000A5864">
        <w:rPr>
          <w:b/>
          <w:i/>
          <w:sz w:val="26"/>
          <w:szCs w:val="26"/>
          <w:lang w:val="en-US"/>
        </w:rPr>
        <w:t xml:space="preserve"> design firm</w:t>
      </w:r>
    </w:p>
    <w:p w:rsidR="009A46BE" w:rsidRPr="00CE06CD" w:rsidRDefault="009A46BE" w:rsidP="009A46BE">
      <w:pPr>
        <w:rPr>
          <w:color w:val="000000"/>
          <w:sz w:val="20"/>
          <w:szCs w:val="20"/>
          <w:lang w:val="en-US"/>
        </w:rPr>
      </w:pPr>
    </w:p>
    <w:p w:rsidR="009A46BE" w:rsidRPr="00CE06CD" w:rsidRDefault="009A46BE" w:rsidP="00CE06CD">
      <w:pPr>
        <w:rPr>
          <w:color w:val="000000"/>
          <w:szCs w:val="20"/>
        </w:rPr>
      </w:pPr>
      <w:r w:rsidRPr="00CE06CD">
        <w:rPr>
          <w:color w:val="000000"/>
          <w:szCs w:val="20"/>
        </w:rPr>
        <w:t>Leonel Del Rey de Melo Filho (UFMG/CEPEAD – MG/Brasil) -</w:t>
      </w:r>
      <w:r w:rsidR="007D2584">
        <w:rPr>
          <w:rStyle w:val="apple-converted-space"/>
          <w:color w:val="000000"/>
          <w:szCs w:val="20"/>
        </w:rPr>
        <w:t xml:space="preserve"> </w:t>
      </w:r>
      <w:hyperlink r:id="rId9" w:tgtFrame="_blank" w:history="1">
        <w:r w:rsidRPr="00CE06CD">
          <w:rPr>
            <w:rStyle w:val="Hyperlink"/>
            <w:color w:val="1155CC"/>
            <w:szCs w:val="20"/>
          </w:rPr>
          <w:t>leoneldrmf@yahoo.com.br</w:t>
        </w:r>
      </w:hyperlink>
    </w:p>
    <w:p w:rsidR="00CE06CD" w:rsidRDefault="009A46BE" w:rsidP="00CE06CD">
      <w:pPr>
        <w:rPr>
          <w:color w:val="000000"/>
          <w:szCs w:val="20"/>
        </w:rPr>
      </w:pPr>
      <w:r w:rsidRPr="00CE06CD">
        <w:rPr>
          <w:color w:val="000000"/>
          <w:szCs w:val="20"/>
        </w:rPr>
        <w:t xml:space="preserve">Faculdade Ciências Econômicas; Av. Antônio Carlos, 6627/ sala 4049. Pampulha. </w:t>
      </w:r>
    </w:p>
    <w:p w:rsidR="009A46BE" w:rsidRPr="00CE06CD" w:rsidRDefault="009A46BE" w:rsidP="00CE06CD">
      <w:pPr>
        <w:rPr>
          <w:color w:val="000000"/>
          <w:szCs w:val="20"/>
        </w:rPr>
      </w:pPr>
      <w:r w:rsidRPr="00CE06CD">
        <w:rPr>
          <w:color w:val="000000"/>
          <w:szCs w:val="20"/>
        </w:rPr>
        <w:t>Belo Horizonte- MG, CEP 31270-</w:t>
      </w:r>
      <w:proofErr w:type="gramStart"/>
      <w:r w:rsidRPr="00CE06CD">
        <w:rPr>
          <w:color w:val="000000"/>
          <w:szCs w:val="20"/>
        </w:rPr>
        <w:t>901</w:t>
      </w:r>
      <w:proofErr w:type="gramEnd"/>
    </w:p>
    <w:p w:rsidR="009A46BE" w:rsidRPr="00CE06CD" w:rsidRDefault="009A46BE" w:rsidP="00CE06CD">
      <w:pPr>
        <w:rPr>
          <w:rStyle w:val="apple-converted-space"/>
          <w:color w:val="000000"/>
          <w:szCs w:val="20"/>
        </w:rPr>
      </w:pPr>
      <w:r w:rsidRPr="00CE06CD">
        <w:rPr>
          <w:color w:val="000000"/>
          <w:szCs w:val="20"/>
        </w:rPr>
        <w:t xml:space="preserve">Mariana Coelho </w:t>
      </w:r>
      <w:r w:rsidRPr="00CE06CD">
        <w:rPr>
          <w:color w:val="000000"/>
          <w:szCs w:val="20"/>
        </w:rPr>
        <w:t xml:space="preserve">(UFMG/CEPEAD – MG/Brasil) </w:t>
      </w:r>
      <w:r w:rsidRPr="00CE06CD">
        <w:rPr>
          <w:color w:val="000000"/>
          <w:szCs w:val="20"/>
        </w:rPr>
        <w:t>–</w:t>
      </w:r>
      <w:r w:rsidR="007D2584">
        <w:rPr>
          <w:rStyle w:val="apple-converted-space"/>
          <w:color w:val="000000"/>
          <w:szCs w:val="20"/>
        </w:rPr>
        <w:t xml:space="preserve"> </w:t>
      </w:r>
      <w:hyperlink r:id="rId10" w:history="1">
        <w:r w:rsidRPr="00CE06CD">
          <w:rPr>
            <w:rStyle w:val="Hyperlink"/>
            <w:szCs w:val="20"/>
          </w:rPr>
          <w:t>marifcoelho@gmail.com</w:t>
        </w:r>
      </w:hyperlink>
    </w:p>
    <w:p w:rsidR="009A46BE" w:rsidRPr="00CE06CD" w:rsidRDefault="009A46BE" w:rsidP="00CE06CD">
      <w:pPr>
        <w:rPr>
          <w:color w:val="000000"/>
          <w:szCs w:val="20"/>
        </w:rPr>
      </w:pPr>
      <w:r w:rsidRPr="00CE06CD">
        <w:rPr>
          <w:color w:val="000000"/>
          <w:szCs w:val="20"/>
        </w:rPr>
        <w:t>Carlos Alberto Gonçalves (UFMG/CEPEAD &amp; FUMEC – MG/Brasil) -</w:t>
      </w:r>
      <w:r w:rsidR="007D2584">
        <w:rPr>
          <w:rStyle w:val="apple-converted-space"/>
          <w:color w:val="000000"/>
          <w:szCs w:val="20"/>
        </w:rPr>
        <w:t xml:space="preserve"> </w:t>
      </w:r>
      <w:bookmarkStart w:id="0" w:name="_GoBack"/>
      <w:bookmarkEnd w:id="0"/>
      <w:r w:rsidRPr="00CE06CD">
        <w:rPr>
          <w:color w:val="000000"/>
          <w:szCs w:val="20"/>
        </w:rPr>
        <w:fldChar w:fldCharType="begin"/>
      </w:r>
      <w:r w:rsidRPr="00CE06CD">
        <w:rPr>
          <w:color w:val="000000"/>
          <w:szCs w:val="20"/>
        </w:rPr>
        <w:instrText xml:space="preserve"> HYPERLINK "mailto:carlos@face.ufmg.br" \t "_blank" </w:instrText>
      </w:r>
      <w:r w:rsidRPr="00CE06CD">
        <w:rPr>
          <w:color w:val="000000"/>
          <w:szCs w:val="20"/>
        </w:rPr>
        <w:fldChar w:fldCharType="separate"/>
      </w:r>
      <w:r w:rsidRPr="00CE06CD">
        <w:rPr>
          <w:rStyle w:val="Hyperlink"/>
          <w:color w:val="1155CC"/>
          <w:szCs w:val="20"/>
        </w:rPr>
        <w:t>carlos@face.ufmg.br</w:t>
      </w:r>
      <w:r w:rsidRPr="00CE06CD">
        <w:rPr>
          <w:color w:val="000000"/>
          <w:szCs w:val="20"/>
        </w:rPr>
        <w:fldChar w:fldCharType="end"/>
      </w:r>
    </w:p>
    <w:p w:rsidR="009A46BE" w:rsidRPr="009A46BE" w:rsidRDefault="009A46BE" w:rsidP="00CE06CD">
      <w:pPr>
        <w:rPr>
          <w:color w:val="000000"/>
          <w:sz w:val="20"/>
          <w:szCs w:val="20"/>
        </w:rPr>
      </w:pPr>
      <w:proofErr w:type="spellStart"/>
      <w:r w:rsidRPr="00CE06CD">
        <w:rPr>
          <w:color w:val="000000"/>
          <w:szCs w:val="20"/>
        </w:rPr>
        <w:t>Marlusa</w:t>
      </w:r>
      <w:proofErr w:type="spellEnd"/>
      <w:r w:rsidRPr="00CE06CD">
        <w:rPr>
          <w:color w:val="000000"/>
          <w:szCs w:val="20"/>
        </w:rPr>
        <w:t xml:space="preserve"> </w:t>
      </w:r>
      <w:proofErr w:type="spellStart"/>
      <w:r w:rsidRPr="00CE06CD">
        <w:rPr>
          <w:color w:val="000000"/>
          <w:szCs w:val="20"/>
        </w:rPr>
        <w:t>Gosling</w:t>
      </w:r>
      <w:proofErr w:type="spellEnd"/>
      <w:r w:rsidRPr="00CE06CD">
        <w:rPr>
          <w:color w:val="000000"/>
          <w:szCs w:val="20"/>
        </w:rPr>
        <w:t xml:space="preserve"> (UFMG/CEPEAD – MG/ Brasil) – </w:t>
      </w:r>
      <w:hyperlink r:id="rId11" w:history="1">
        <w:r w:rsidRPr="00CE06CD">
          <w:rPr>
            <w:rStyle w:val="Hyperlink"/>
            <w:szCs w:val="20"/>
          </w:rPr>
          <w:t>mg.ufmg@gmail.com</w:t>
        </w:r>
      </w:hyperlink>
      <w:r>
        <w:rPr>
          <w:color w:val="000000"/>
          <w:sz w:val="20"/>
          <w:szCs w:val="20"/>
        </w:rPr>
        <w:t xml:space="preserve"> </w:t>
      </w:r>
    </w:p>
    <w:p w:rsidR="009A46BE" w:rsidRPr="009A46BE" w:rsidRDefault="009A46BE" w:rsidP="00B251B1">
      <w:pPr>
        <w:contextualSpacing/>
        <w:jc w:val="center"/>
        <w:rPr>
          <w:b/>
          <w:i/>
          <w:sz w:val="26"/>
          <w:szCs w:val="26"/>
        </w:rPr>
      </w:pPr>
    </w:p>
    <w:p w:rsidR="004B6794" w:rsidRPr="009A46BE" w:rsidRDefault="004B6794" w:rsidP="00AB4F1E">
      <w:pPr>
        <w:ind w:firstLine="709"/>
        <w:contextualSpacing/>
        <w:jc w:val="both"/>
      </w:pPr>
    </w:p>
    <w:p w:rsidR="005015E2" w:rsidRPr="00354BC9" w:rsidRDefault="005015E2" w:rsidP="00AB4F1E">
      <w:pPr>
        <w:contextualSpacing/>
        <w:jc w:val="both"/>
      </w:pPr>
      <w:r w:rsidRPr="00354BC9">
        <w:rPr>
          <w:b/>
        </w:rPr>
        <w:t>Resumo</w:t>
      </w:r>
    </w:p>
    <w:p w:rsidR="005015E2" w:rsidRDefault="000512BD" w:rsidP="00AB4F1E">
      <w:pPr>
        <w:pStyle w:val="Corpodetexto"/>
        <w:spacing w:after="0"/>
        <w:contextualSpacing/>
        <w:rPr>
          <w:szCs w:val="24"/>
          <w:lang w:val="pt-BR"/>
        </w:rPr>
      </w:pPr>
      <w:r w:rsidRPr="00B460AF">
        <w:rPr>
          <w:szCs w:val="24"/>
          <w:lang w:val="pt-BR"/>
        </w:rPr>
        <w:t xml:space="preserve">A gestão de plataformas é uma ferramenta estratégica para </w:t>
      </w:r>
      <w:r w:rsidR="006569F8">
        <w:rPr>
          <w:szCs w:val="24"/>
          <w:lang w:val="pt-BR"/>
        </w:rPr>
        <w:t>empresa</w:t>
      </w:r>
      <w:r w:rsidRPr="00B460AF">
        <w:rPr>
          <w:szCs w:val="24"/>
          <w:lang w:val="pt-BR"/>
        </w:rPr>
        <w:t xml:space="preserve">s de vários portes, mas carece de estudos no setor de serviços. </w:t>
      </w:r>
      <w:r w:rsidR="005015E2" w:rsidRPr="00B460AF">
        <w:rPr>
          <w:szCs w:val="24"/>
          <w:lang w:val="pt-BR"/>
        </w:rPr>
        <w:t xml:space="preserve">O objetivo desse artigo é </w:t>
      </w:r>
      <w:r w:rsidR="00EF3219" w:rsidRPr="00B460AF">
        <w:rPr>
          <w:szCs w:val="24"/>
          <w:lang w:val="pt-BR"/>
        </w:rPr>
        <w:t>investigar</w:t>
      </w:r>
      <w:r w:rsidR="005015E2" w:rsidRPr="00B460AF">
        <w:rPr>
          <w:szCs w:val="24"/>
          <w:lang w:val="pt-BR"/>
        </w:rPr>
        <w:t xml:space="preserve"> uma </w:t>
      </w:r>
      <w:r w:rsidR="00EF3219" w:rsidRPr="00B460AF">
        <w:rPr>
          <w:szCs w:val="24"/>
          <w:lang w:val="pt-BR"/>
        </w:rPr>
        <w:t>utilização</w:t>
      </w:r>
      <w:r w:rsidR="00472A65" w:rsidRPr="00B460AF">
        <w:rPr>
          <w:szCs w:val="24"/>
          <w:lang w:val="pt-BR"/>
        </w:rPr>
        <w:t xml:space="preserve"> da gestão de plataforma, desenhada</w:t>
      </w:r>
      <w:r w:rsidR="005015E2" w:rsidRPr="00B460AF">
        <w:rPr>
          <w:szCs w:val="24"/>
          <w:lang w:val="pt-BR"/>
        </w:rPr>
        <w:t xml:space="preserve"> para alcançar flexibilidade modular e dinâmica operacional em projetos de serviços. A plataforma estudada é </w:t>
      </w:r>
      <w:r w:rsidRPr="00B460AF">
        <w:rPr>
          <w:szCs w:val="24"/>
          <w:lang w:val="pt-BR"/>
        </w:rPr>
        <w:t xml:space="preserve">avaliada como um </w:t>
      </w:r>
      <w:r w:rsidR="005015E2" w:rsidRPr="00B460AF">
        <w:rPr>
          <w:szCs w:val="24"/>
          <w:lang w:val="pt-BR"/>
        </w:rPr>
        <w:t xml:space="preserve">recurso estratégico </w:t>
      </w:r>
      <w:r w:rsidR="00EF3219" w:rsidRPr="00B460AF">
        <w:rPr>
          <w:szCs w:val="24"/>
          <w:lang w:val="pt-BR"/>
        </w:rPr>
        <w:t xml:space="preserve">de um </w:t>
      </w:r>
      <w:proofErr w:type="gramStart"/>
      <w:r w:rsidR="00EF3219" w:rsidRPr="00B460AF">
        <w:rPr>
          <w:szCs w:val="24"/>
          <w:lang w:val="pt-BR"/>
        </w:rPr>
        <w:t>caso</w:t>
      </w:r>
      <w:proofErr w:type="gramEnd"/>
      <w:r w:rsidR="00EF3219" w:rsidRPr="00B460AF">
        <w:rPr>
          <w:szCs w:val="24"/>
          <w:lang w:val="pt-BR"/>
        </w:rPr>
        <w:t xml:space="preserve"> particular. </w:t>
      </w:r>
      <w:r w:rsidR="005015E2" w:rsidRPr="00B460AF">
        <w:rPr>
          <w:szCs w:val="24"/>
          <w:lang w:val="pt-BR"/>
        </w:rPr>
        <w:t>Foram analisadas as contribuições desse recurso na perspectiva da teoria da</w:t>
      </w:r>
      <w:r w:rsidR="00B3576C" w:rsidRPr="00B460AF">
        <w:rPr>
          <w:szCs w:val="24"/>
          <w:lang w:val="pt-BR"/>
        </w:rPr>
        <w:t xml:space="preserve"> Visão Baseada em R</w:t>
      </w:r>
      <w:r w:rsidR="005015E2" w:rsidRPr="00B460AF">
        <w:rPr>
          <w:szCs w:val="24"/>
          <w:lang w:val="pt-BR"/>
        </w:rPr>
        <w:t xml:space="preserve">ecursos </w:t>
      </w:r>
      <w:r w:rsidR="00EF3219" w:rsidRPr="00B460AF">
        <w:rPr>
          <w:szCs w:val="24"/>
          <w:lang w:val="pt-BR"/>
        </w:rPr>
        <w:t xml:space="preserve">(VBR) </w:t>
      </w:r>
      <w:r w:rsidR="005015E2" w:rsidRPr="00B460AF">
        <w:rPr>
          <w:szCs w:val="24"/>
          <w:lang w:val="pt-BR"/>
        </w:rPr>
        <w:t>e de</w:t>
      </w:r>
      <w:r w:rsidR="00B3576C" w:rsidRPr="00B460AF">
        <w:rPr>
          <w:szCs w:val="24"/>
          <w:lang w:val="pt-BR"/>
        </w:rPr>
        <w:t xml:space="preserve"> Marketing de S</w:t>
      </w:r>
      <w:r w:rsidR="005015E2" w:rsidRPr="00B460AF">
        <w:rPr>
          <w:szCs w:val="24"/>
          <w:lang w:val="pt-BR"/>
        </w:rPr>
        <w:t xml:space="preserve">erviços </w:t>
      </w:r>
      <w:r w:rsidR="00EF3219" w:rsidRPr="00B460AF">
        <w:rPr>
          <w:szCs w:val="24"/>
          <w:lang w:val="pt-BR"/>
        </w:rPr>
        <w:t xml:space="preserve">(MS) </w:t>
      </w:r>
      <w:r w:rsidR="005015E2" w:rsidRPr="00B460AF">
        <w:rPr>
          <w:szCs w:val="24"/>
          <w:lang w:val="pt-BR"/>
        </w:rPr>
        <w:t xml:space="preserve">com o propósito de analisar seus efeitos no desempenho da </w:t>
      </w:r>
      <w:r w:rsidR="006569F8">
        <w:rPr>
          <w:szCs w:val="24"/>
          <w:lang w:val="pt-BR"/>
        </w:rPr>
        <w:t>empresa</w:t>
      </w:r>
      <w:r w:rsidR="005015E2" w:rsidRPr="00B460AF">
        <w:rPr>
          <w:szCs w:val="24"/>
          <w:lang w:val="pt-BR"/>
        </w:rPr>
        <w:t xml:space="preserve">. </w:t>
      </w:r>
      <w:r w:rsidR="00472A65" w:rsidRPr="00B460AF">
        <w:rPr>
          <w:szCs w:val="24"/>
          <w:lang w:val="pt-BR"/>
        </w:rPr>
        <w:t xml:space="preserve">A estratégia de pesquisa </w:t>
      </w:r>
      <w:r w:rsidR="005015E2" w:rsidRPr="00B460AF">
        <w:rPr>
          <w:szCs w:val="24"/>
          <w:lang w:val="pt-BR"/>
        </w:rPr>
        <w:t>utilizad</w:t>
      </w:r>
      <w:r w:rsidR="00472A65" w:rsidRPr="00B460AF">
        <w:rPr>
          <w:szCs w:val="24"/>
          <w:lang w:val="pt-BR"/>
        </w:rPr>
        <w:t>a</w:t>
      </w:r>
      <w:r w:rsidR="005015E2" w:rsidRPr="00B460AF">
        <w:rPr>
          <w:szCs w:val="24"/>
          <w:lang w:val="pt-BR"/>
        </w:rPr>
        <w:t xml:space="preserve"> foi o estudo de caso exploratório em uma </w:t>
      </w:r>
      <w:r w:rsidR="006569F8">
        <w:rPr>
          <w:szCs w:val="24"/>
          <w:lang w:val="pt-BR"/>
        </w:rPr>
        <w:t>empresa</w:t>
      </w:r>
      <w:r w:rsidR="005015E2" w:rsidRPr="00B460AF">
        <w:rPr>
          <w:szCs w:val="24"/>
          <w:lang w:val="pt-BR"/>
        </w:rPr>
        <w:t xml:space="preserve"> de </w:t>
      </w:r>
      <w:r w:rsidR="005015E2" w:rsidRPr="00D526C9">
        <w:rPr>
          <w:i/>
          <w:szCs w:val="24"/>
          <w:lang w:val="pt-BR"/>
        </w:rPr>
        <w:t>design</w:t>
      </w:r>
      <w:r w:rsidR="005015E2" w:rsidRPr="00B460AF">
        <w:rPr>
          <w:szCs w:val="24"/>
          <w:lang w:val="pt-BR"/>
        </w:rPr>
        <w:t xml:space="preserve"> de ambientes físicos</w:t>
      </w:r>
      <w:r w:rsidR="00EF3219" w:rsidRPr="00B460AF">
        <w:rPr>
          <w:szCs w:val="24"/>
          <w:lang w:val="pt-BR"/>
        </w:rPr>
        <w:t>.</w:t>
      </w:r>
      <w:r w:rsidR="00B251B1" w:rsidRPr="00B460AF">
        <w:rPr>
          <w:szCs w:val="24"/>
          <w:lang w:val="pt-BR"/>
        </w:rPr>
        <w:t xml:space="preserve"> A técnica de coleta de dados </w:t>
      </w:r>
      <w:r w:rsidRPr="00B460AF">
        <w:rPr>
          <w:szCs w:val="24"/>
          <w:lang w:val="pt-BR"/>
        </w:rPr>
        <w:t>abrangeu</w:t>
      </w:r>
      <w:r w:rsidR="00B251B1" w:rsidRPr="00B460AF">
        <w:rPr>
          <w:szCs w:val="24"/>
          <w:lang w:val="pt-BR"/>
        </w:rPr>
        <w:t xml:space="preserve"> uma observação participante</w:t>
      </w:r>
      <w:r w:rsidR="00EF3219" w:rsidRPr="00B460AF">
        <w:rPr>
          <w:szCs w:val="24"/>
          <w:lang w:val="pt-BR"/>
        </w:rPr>
        <w:t xml:space="preserve">, análise de documentos </w:t>
      </w:r>
      <w:r w:rsidR="00B251B1" w:rsidRPr="00B460AF">
        <w:rPr>
          <w:szCs w:val="24"/>
          <w:lang w:val="pt-BR"/>
        </w:rPr>
        <w:t xml:space="preserve">e </w:t>
      </w:r>
      <w:r w:rsidR="00EF3219" w:rsidRPr="00B460AF">
        <w:rPr>
          <w:szCs w:val="24"/>
          <w:lang w:val="pt-BR"/>
        </w:rPr>
        <w:t xml:space="preserve">grupo focal </w:t>
      </w:r>
      <w:r w:rsidR="00B251B1" w:rsidRPr="00B460AF">
        <w:rPr>
          <w:szCs w:val="24"/>
          <w:lang w:val="pt-BR"/>
        </w:rPr>
        <w:t>com as gestoras</w:t>
      </w:r>
      <w:r w:rsidR="00EF3219" w:rsidRPr="00B460AF">
        <w:rPr>
          <w:szCs w:val="24"/>
          <w:lang w:val="pt-BR"/>
        </w:rPr>
        <w:t xml:space="preserve"> da </w:t>
      </w:r>
      <w:r w:rsidR="006569F8">
        <w:rPr>
          <w:szCs w:val="24"/>
          <w:lang w:val="pt-BR"/>
        </w:rPr>
        <w:t>empresa</w:t>
      </w:r>
      <w:r w:rsidR="00B251B1" w:rsidRPr="00B460AF">
        <w:rPr>
          <w:szCs w:val="24"/>
          <w:lang w:val="pt-BR"/>
        </w:rPr>
        <w:t>.</w:t>
      </w:r>
      <w:r w:rsidR="005015E2" w:rsidRPr="00B460AF">
        <w:rPr>
          <w:szCs w:val="24"/>
          <w:lang w:val="pt-BR"/>
        </w:rPr>
        <w:t xml:space="preserve"> A pesquisa mostrou que a gestão da plataforma constitui um recurso estratégico que auxilia o planejamento das capacidades operacionais internas, posicionamento no mercado e melhor atendimento ao cliente.</w:t>
      </w:r>
    </w:p>
    <w:p w:rsidR="00CE06CD" w:rsidRPr="00B460AF" w:rsidRDefault="00CE06CD" w:rsidP="00AB4F1E">
      <w:pPr>
        <w:pStyle w:val="Corpodetexto"/>
        <w:spacing w:after="0"/>
        <w:contextualSpacing/>
        <w:rPr>
          <w:szCs w:val="24"/>
          <w:lang w:val="pt-BR"/>
        </w:rPr>
      </w:pPr>
    </w:p>
    <w:p w:rsidR="005015E2" w:rsidRPr="006569F8" w:rsidRDefault="005015E2" w:rsidP="00AB4F1E">
      <w:pPr>
        <w:pStyle w:val="Corpodetexto"/>
        <w:spacing w:after="0"/>
        <w:contextualSpacing/>
        <w:rPr>
          <w:szCs w:val="24"/>
          <w:lang w:val="en-US"/>
        </w:rPr>
      </w:pPr>
      <w:r w:rsidRPr="00CC798A">
        <w:rPr>
          <w:b/>
          <w:szCs w:val="24"/>
          <w:lang w:val="pt-BR"/>
        </w:rPr>
        <w:t>Palavras-chave</w:t>
      </w:r>
      <w:r w:rsidR="00CC798A" w:rsidRPr="00CC798A">
        <w:rPr>
          <w:szCs w:val="24"/>
          <w:lang w:val="pt-BR"/>
        </w:rPr>
        <w:t xml:space="preserve">- </w:t>
      </w:r>
      <w:r w:rsidR="00662EC4" w:rsidRPr="00CC798A">
        <w:rPr>
          <w:szCs w:val="24"/>
          <w:lang w:val="pt-BR"/>
        </w:rPr>
        <w:t>Visão Baseada em Recursos.</w:t>
      </w:r>
      <w:r w:rsidRPr="00CC798A">
        <w:rPr>
          <w:szCs w:val="24"/>
          <w:lang w:val="pt-BR"/>
        </w:rPr>
        <w:t xml:space="preserve"> </w:t>
      </w:r>
      <w:r w:rsidR="006569F8">
        <w:rPr>
          <w:szCs w:val="24"/>
          <w:lang w:val="pt-BR"/>
        </w:rPr>
        <w:t>Empresa</w:t>
      </w:r>
      <w:r w:rsidR="00CC798A">
        <w:rPr>
          <w:szCs w:val="24"/>
          <w:lang w:val="pt-BR"/>
        </w:rPr>
        <w:t xml:space="preserve"> de Serviços. </w:t>
      </w:r>
      <w:r w:rsidRPr="00CC798A">
        <w:rPr>
          <w:szCs w:val="24"/>
          <w:lang w:val="pt-BR"/>
        </w:rPr>
        <w:t>Gestão de Plat</w:t>
      </w:r>
      <w:r w:rsidR="00662EC4" w:rsidRPr="00CC798A">
        <w:rPr>
          <w:szCs w:val="24"/>
          <w:lang w:val="pt-BR"/>
        </w:rPr>
        <w:t xml:space="preserve">aformas. </w:t>
      </w:r>
      <w:proofErr w:type="gramStart"/>
      <w:r w:rsidR="00662EC4" w:rsidRPr="006569F8">
        <w:rPr>
          <w:szCs w:val="24"/>
          <w:lang w:val="en-US"/>
        </w:rPr>
        <w:t xml:space="preserve">Marketing de </w:t>
      </w:r>
      <w:proofErr w:type="spellStart"/>
      <w:r w:rsidR="00662EC4" w:rsidRPr="006569F8">
        <w:rPr>
          <w:szCs w:val="24"/>
          <w:lang w:val="en-US"/>
        </w:rPr>
        <w:t>Serviços</w:t>
      </w:r>
      <w:proofErr w:type="spellEnd"/>
      <w:r w:rsidR="00662EC4" w:rsidRPr="006569F8">
        <w:rPr>
          <w:szCs w:val="24"/>
          <w:lang w:val="en-US"/>
        </w:rPr>
        <w:t>.</w:t>
      </w:r>
      <w:proofErr w:type="gramEnd"/>
    </w:p>
    <w:p w:rsidR="005015E2" w:rsidRPr="006569F8" w:rsidRDefault="005015E2" w:rsidP="00AB4F1E">
      <w:pPr>
        <w:pStyle w:val="Corpodetexto"/>
        <w:spacing w:after="0"/>
        <w:ind w:firstLine="709"/>
        <w:contextualSpacing/>
        <w:rPr>
          <w:szCs w:val="24"/>
          <w:lang w:val="en-US"/>
        </w:rPr>
      </w:pPr>
    </w:p>
    <w:p w:rsidR="005015E2" w:rsidRPr="00354BC9" w:rsidRDefault="005015E2" w:rsidP="00AB4F1E">
      <w:pPr>
        <w:pStyle w:val="Corpodetexto"/>
        <w:spacing w:after="0"/>
        <w:contextualSpacing/>
        <w:rPr>
          <w:i/>
          <w:szCs w:val="24"/>
          <w:lang w:val="en-US"/>
        </w:rPr>
      </w:pPr>
      <w:r w:rsidRPr="00354BC9">
        <w:rPr>
          <w:b/>
          <w:i/>
          <w:szCs w:val="24"/>
          <w:lang w:val="en-US"/>
        </w:rPr>
        <w:t>Abstract</w:t>
      </w:r>
      <w:r w:rsidRPr="00354BC9">
        <w:rPr>
          <w:i/>
          <w:szCs w:val="24"/>
          <w:lang w:val="en-US"/>
        </w:rPr>
        <w:t xml:space="preserve"> -</w:t>
      </w:r>
      <w:r w:rsidRPr="00354BC9">
        <w:rPr>
          <w:szCs w:val="24"/>
          <w:lang w:val="en-US"/>
        </w:rPr>
        <w:t xml:space="preserve"> </w:t>
      </w:r>
      <w:r w:rsidR="000512BD" w:rsidRPr="000512BD">
        <w:rPr>
          <w:i/>
          <w:szCs w:val="24"/>
          <w:lang w:val="en-US"/>
        </w:rPr>
        <w:t xml:space="preserve">The platform management is a strategic tool for firms of several sizes, although </w:t>
      </w:r>
      <w:r w:rsidR="00EE16FA">
        <w:rPr>
          <w:i/>
          <w:szCs w:val="24"/>
          <w:lang w:val="en-US"/>
        </w:rPr>
        <w:t xml:space="preserve">it </w:t>
      </w:r>
      <w:r w:rsidR="000512BD" w:rsidRPr="000512BD">
        <w:rPr>
          <w:i/>
          <w:szCs w:val="24"/>
          <w:lang w:val="en-US"/>
        </w:rPr>
        <w:t>demand</w:t>
      </w:r>
      <w:r w:rsidR="00EE16FA">
        <w:rPr>
          <w:i/>
          <w:szCs w:val="24"/>
          <w:lang w:val="en-US"/>
        </w:rPr>
        <w:t>s</w:t>
      </w:r>
      <w:r w:rsidR="000512BD" w:rsidRPr="000512BD">
        <w:rPr>
          <w:i/>
          <w:szCs w:val="24"/>
          <w:lang w:val="en-US"/>
        </w:rPr>
        <w:t xml:space="preserve"> studies in the service sector.</w:t>
      </w:r>
      <w:r w:rsidR="000512BD" w:rsidRPr="000512BD">
        <w:rPr>
          <w:szCs w:val="24"/>
          <w:lang w:val="en-US"/>
        </w:rPr>
        <w:t xml:space="preserve"> </w:t>
      </w:r>
      <w:r w:rsidRPr="00354BC9">
        <w:rPr>
          <w:i/>
          <w:szCs w:val="24"/>
          <w:lang w:val="en-US"/>
        </w:rPr>
        <w:t xml:space="preserve">The aim of this paper is to </w:t>
      </w:r>
      <w:r w:rsidR="00CC798A" w:rsidRPr="00CC798A">
        <w:rPr>
          <w:i/>
          <w:szCs w:val="24"/>
          <w:lang w:val="en-US"/>
        </w:rPr>
        <w:t>investigate a use</w:t>
      </w:r>
      <w:r w:rsidRPr="00354BC9">
        <w:rPr>
          <w:i/>
          <w:szCs w:val="24"/>
          <w:lang w:val="en-US"/>
        </w:rPr>
        <w:t xml:space="preserve"> of platform management, designed to reach </w:t>
      </w:r>
      <w:r w:rsidR="00840A72" w:rsidRPr="00354BC9">
        <w:rPr>
          <w:i/>
          <w:szCs w:val="24"/>
          <w:lang w:val="en-US"/>
        </w:rPr>
        <w:t xml:space="preserve">flexibility </w:t>
      </w:r>
      <w:r w:rsidRPr="00354BC9">
        <w:rPr>
          <w:i/>
          <w:szCs w:val="24"/>
          <w:lang w:val="en-US"/>
        </w:rPr>
        <w:t>and operational dy</w:t>
      </w:r>
      <w:r w:rsidR="000512BD">
        <w:rPr>
          <w:i/>
          <w:szCs w:val="24"/>
          <w:lang w:val="en-US"/>
        </w:rPr>
        <w:t>namics in services’ project</w:t>
      </w:r>
      <w:r w:rsidR="00EE16FA">
        <w:rPr>
          <w:i/>
          <w:szCs w:val="24"/>
          <w:lang w:val="en-US"/>
        </w:rPr>
        <w:t>s</w:t>
      </w:r>
      <w:r w:rsidR="000512BD">
        <w:rPr>
          <w:i/>
          <w:szCs w:val="24"/>
          <w:lang w:val="en-US"/>
        </w:rPr>
        <w:t>. The</w:t>
      </w:r>
      <w:r w:rsidRPr="00354BC9">
        <w:rPr>
          <w:i/>
          <w:szCs w:val="24"/>
          <w:lang w:val="en-US"/>
        </w:rPr>
        <w:t xml:space="preserve"> studied </w:t>
      </w:r>
      <w:r w:rsidR="005F7281" w:rsidRPr="00354BC9">
        <w:rPr>
          <w:i/>
          <w:szCs w:val="24"/>
          <w:lang w:val="en-US"/>
        </w:rPr>
        <w:t>platform</w:t>
      </w:r>
      <w:r w:rsidR="000512BD">
        <w:rPr>
          <w:i/>
          <w:szCs w:val="24"/>
          <w:lang w:val="en-US"/>
        </w:rPr>
        <w:t xml:space="preserve"> is evaluated</w:t>
      </w:r>
      <w:r w:rsidRPr="00354BC9">
        <w:rPr>
          <w:i/>
          <w:szCs w:val="24"/>
          <w:lang w:val="en-US"/>
        </w:rPr>
        <w:t xml:space="preserve"> a</w:t>
      </w:r>
      <w:r w:rsidR="000512BD">
        <w:rPr>
          <w:i/>
          <w:szCs w:val="24"/>
          <w:lang w:val="en-US"/>
        </w:rPr>
        <w:t>s a</w:t>
      </w:r>
      <w:r w:rsidRPr="00354BC9">
        <w:rPr>
          <w:i/>
          <w:szCs w:val="24"/>
          <w:lang w:val="en-US"/>
        </w:rPr>
        <w:t xml:space="preserve"> strategic resource in</w:t>
      </w:r>
      <w:r w:rsidR="000512BD">
        <w:rPr>
          <w:i/>
          <w:szCs w:val="24"/>
          <w:lang w:val="en-US"/>
        </w:rPr>
        <w:t xml:space="preserve"> a</w:t>
      </w:r>
      <w:r w:rsidRPr="00354BC9">
        <w:rPr>
          <w:i/>
          <w:szCs w:val="24"/>
          <w:lang w:val="en-US"/>
        </w:rPr>
        <w:t xml:space="preserve"> </w:t>
      </w:r>
      <w:r w:rsidR="000512BD">
        <w:rPr>
          <w:i/>
          <w:szCs w:val="24"/>
          <w:lang w:val="en-US"/>
        </w:rPr>
        <w:t>particular case</w:t>
      </w:r>
      <w:r w:rsidRPr="00354BC9">
        <w:rPr>
          <w:i/>
          <w:szCs w:val="24"/>
          <w:lang w:val="en-US"/>
        </w:rPr>
        <w:t xml:space="preserve">. </w:t>
      </w:r>
      <w:r w:rsidR="000512BD">
        <w:rPr>
          <w:i/>
          <w:szCs w:val="24"/>
          <w:lang w:val="en-US"/>
        </w:rPr>
        <w:t>T</w:t>
      </w:r>
      <w:r w:rsidRPr="00354BC9">
        <w:rPr>
          <w:i/>
          <w:szCs w:val="24"/>
          <w:lang w:val="en-US"/>
        </w:rPr>
        <w:t xml:space="preserve">he contributions </w:t>
      </w:r>
      <w:r w:rsidR="000512BD">
        <w:rPr>
          <w:i/>
          <w:szCs w:val="24"/>
          <w:lang w:val="en-US"/>
        </w:rPr>
        <w:t xml:space="preserve">of </w:t>
      </w:r>
      <w:r w:rsidR="00EE16FA">
        <w:rPr>
          <w:i/>
          <w:szCs w:val="24"/>
          <w:lang w:val="en-US"/>
        </w:rPr>
        <w:t>the service platform were explored trough</w:t>
      </w:r>
      <w:r w:rsidRPr="00354BC9">
        <w:rPr>
          <w:i/>
          <w:szCs w:val="24"/>
          <w:lang w:val="en-US"/>
        </w:rPr>
        <w:t xml:space="preserve"> the perspectives of </w:t>
      </w:r>
      <w:r w:rsidR="007B1090" w:rsidRPr="00354BC9">
        <w:rPr>
          <w:i/>
          <w:szCs w:val="24"/>
          <w:lang w:val="en-US"/>
        </w:rPr>
        <w:t>Resource</w:t>
      </w:r>
      <w:r w:rsidRPr="00354BC9">
        <w:rPr>
          <w:i/>
          <w:szCs w:val="24"/>
          <w:lang w:val="en-US"/>
        </w:rPr>
        <w:t>-</w:t>
      </w:r>
      <w:r w:rsidR="007B1090" w:rsidRPr="00354BC9">
        <w:rPr>
          <w:i/>
          <w:szCs w:val="24"/>
          <w:lang w:val="en-US"/>
        </w:rPr>
        <w:t xml:space="preserve">Based View </w:t>
      </w:r>
      <w:r w:rsidRPr="00354BC9">
        <w:rPr>
          <w:i/>
          <w:szCs w:val="24"/>
          <w:lang w:val="en-US"/>
        </w:rPr>
        <w:t xml:space="preserve">(RBV) and Service Marketing (SM) </w:t>
      </w:r>
      <w:r w:rsidR="00EE16FA">
        <w:rPr>
          <w:i/>
          <w:szCs w:val="24"/>
          <w:lang w:val="en-US"/>
        </w:rPr>
        <w:t xml:space="preserve">to study </w:t>
      </w:r>
      <w:r w:rsidRPr="00354BC9">
        <w:rPr>
          <w:i/>
          <w:szCs w:val="24"/>
          <w:lang w:val="en-US"/>
        </w:rPr>
        <w:t xml:space="preserve">its effects in firms’ performance. </w:t>
      </w:r>
      <w:r w:rsidR="00840A72" w:rsidRPr="00354BC9">
        <w:rPr>
          <w:i/>
          <w:szCs w:val="24"/>
          <w:lang w:val="en-US"/>
        </w:rPr>
        <w:t xml:space="preserve">The </w:t>
      </w:r>
      <w:r w:rsidR="00EE16FA">
        <w:rPr>
          <w:i/>
          <w:szCs w:val="24"/>
          <w:lang w:val="en-US"/>
        </w:rPr>
        <w:t>re</w:t>
      </w:r>
      <w:r w:rsidR="00840A72" w:rsidRPr="00354BC9">
        <w:rPr>
          <w:i/>
          <w:szCs w:val="24"/>
          <w:lang w:val="en-US"/>
        </w:rPr>
        <w:t xml:space="preserve">search strategy used was </w:t>
      </w:r>
      <w:r w:rsidRPr="00354BC9">
        <w:rPr>
          <w:i/>
          <w:szCs w:val="24"/>
          <w:lang w:val="en-US"/>
        </w:rPr>
        <w:t xml:space="preserve">an exploratory case study in an </w:t>
      </w:r>
      <w:r w:rsidR="00675D85" w:rsidRPr="00354BC9">
        <w:rPr>
          <w:i/>
          <w:szCs w:val="24"/>
          <w:lang w:val="en-US"/>
        </w:rPr>
        <w:t>interior</w:t>
      </w:r>
      <w:r w:rsidR="00EE16FA">
        <w:rPr>
          <w:i/>
          <w:szCs w:val="24"/>
          <w:lang w:val="en-US"/>
        </w:rPr>
        <w:t xml:space="preserve"> design firm. D</w:t>
      </w:r>
      <w:r w:rsidR="00EE16FA" w:rsidRPr="00EE16FA">
        <w:rPr>
          <w:i/>
          <w:szCs w:val="24"/>
          <w:lang w:val="en-US"/>
        </w:rPr>
        <w:t xml:space="preserve">ata collection included </w:t>
      </w:r>
      <w:r w:rsidR="00EE16FA">
        <w:rPr>
          <w:i/>
          <w:szCs w:val="24"/>
          <w:lang w:val="en-US"/>
        </w:rPr>
        <w:t xml:space="preserve">a </w:t>
      </w:r>
      <w:r w:rsidR="00EE16FA" w:rsidRPr="00EE16FA">
        <w:rPr>
          <w:i/>
          <w:szCs w:val="24"/>
          <w:lang w:val="en-US"/>
        </w:rPr>
        <w:t>participant observation</w:t>
      </w:r>
      <w:r w:rsidR="00CC798A" w:rsidRPr="00CC798A">
        <w:t xml:space="preserve"> </w:t>
      </w:r>
      <w:r w:rsidR="00CC798A" w:rsidRPr="00CC798A">
        <w:rPr>
          <w:i/>
          <w:szCs w:val="24"/>
          <w:lang w:val="en-US"/>
        </w:rPr>
        <w:t>document analysis and focus group</w:t>
      </w:r>
      <w:r w:rsidR="00CC798A">
        <w:rPr>
          <w:i/>
          <w:szCs w:val="24"/>
          <w:lang w:val="en-US"/>
        </w:rPr>
        <w:t xml:space="preserve"> </w:t>
      </w:r>
      <w:r w:rsidR="00EE16FA" w:rsidRPr="00EE16FA">
        <w:rPr>
          <w:i/>
          <w:szCs w:val="24"/>
          <w:lang w:val="en-US"/>
        </w:rPr>
        <w:t>with</w:t>
      </w:r>
      <w:r w:rsidR="00EE16FA">
        <w:rPr>
          <w:i/>
          <w:szCs w:val="24"/>
          <w:lang w:val="en-US"/>
        </w:rPr>
        <w:t xml:space="preserve"> </w:t>
      </w:r>
      <w:r w:rsidR="00CC798A">
        <w:rPr>
          <w:i/>
          <w:szCs w:val="24"/>
          <w:lang w:val="en-US"/>
        </w:rPr>
        <w:t xml:space="preserve">firm </w:t>
      </w:r>
      <w:r w:rsidR="00EE16FA">
        <w:rPr>
          <w:i/>
          <w:szCs w:val="24"/>
          <w:lang w:val="en-US"/>
        </w:rPr>
        <w:t>managers</w:t>
      </w:r>
      <w:r w:rsidR="00EE16FA" w:rsidRPr="00EE16FA">
        <w:rPr>
          <w:i/>
          <w:szCs w:val="24"/>
          <w:lang w:val="en-US"/>
        </w:rPr>
        <w:t>.</w:t>
      </w:r>
      <w:r w:rsidR="00EE16FA">
        <w:rPr>
          <w:i/>
          <w:szCs w:val="24"/>
          <w:lang w:val="en-US"/>
        </w:rPr>
        <w:t xml:space="preserve"> </w:t>
      </w:r>
      <w:r w:rsidRPr="00354BC9">
        <w:rPr>
          <w:i/>
          <w:szCs w:val="24"/>
          <w:lang w:val="en-US"/>
        </w:rPr>
        <w:t>The research has demonstrated that the platform management is a strategic resource which assists the planning of internal capabilities, market positioning, and provide a better customer service</w:t>
      </w:r>
      <w:r w:rsidR="007B1090" w:rsidRPr="00354BC9">
        <w:rPr>
          <w:i/>
          <w:szCs w:val="24"/>
          <w:lang w:val="en-US"/>
        </w:rPr>
        <w:t>.</w:t>
      </w:r>
      <w:r w:rsidRPr="00354BC9">
        <w:rPr>
          <w:i/>
          <w:szCs w:val="24"/>
          <w:lang w:val="en-US"/>
        </w:rPr>
        <w:t xml:space="preserve"> </w:t>
      </w:r>
    </w:p>
    <w:p w:rsidR="00CE06CD" w:rsidRDefault="00CE06CD" w:rsidP="00EE16FA">
      <w:pPr>
        <w:pStyle w:val="Corpodetexto"/>
        <w:spacing w:after="0"/>
        <w:contextualSpacing/>
        <w:rPr>
          <w:b/>
          <w:szCs w:val="24"/>
          <w:lang w:val="en-US"/>
        </w:rPr>
      </w:pPr>
    </w:p>
    <w:p w:rsidR="00940EF1" w:rsidRPr="006569F8" w:rsidRDefault="005015E2" w:rsidP="00EE16FA">
      <w:pPr>
        <w:pStyle w:val="Corpodetexto"/>
        <w:spacing w:after="0"/>
        <w:contextualSpacing/>
        <w:rPr>
          <w:i/>
          <w:szCs w:val="24"/>
          <w:lang w:val="en-US"/>
        </w:rPr>
      </w:pPr>
      <w:r w:rsidRPr="00CC798A">
        <w:rPr>
          <w:b/>
          <w:szCs w:val="24"/>
          <w:lang w:val="en-US"/>
        </w:rPr>
        <w:t>Key Words -</w:t>
      </w:r>
      <w:r w:rsidR="00CC798A" w:rsidRPr="00CC798A">
        <w:rPr>
          <w:szCs w:val="24"/>
          <w:lang w:val="en-US"/>
        </w:rPr>
        <w:t xml:space="preserve"> </w:t>
      </w:r>
      <w:r w:rsidRPr="00B460AF">
        <w:rPr>
          <w:i/>
          <w:szCs w:val="24"/>
          <w:lang w:val="en-US"/>
        </w:rPr>
        <w:t xml:space="preserve">Resource Based View. </w:t>
      </w:r>
      <w:proofErr w:type="gramStart"/>
      <w:r w:rsidRPr="00B460AF">
        <w:rPr>
          <w:i/>
          <w:szCs w:val="24"/>
          <w:lang w:val="en-US"/>
        </w:rPr>
        <w:t>Service Firm.</w:t>
      </w:r>
      <w:proofErr w:type="gramEnd"/>
      <w:r w:rsidRPr="00B460AF">
        <w:rPr>
          <w:i/>
          <w:szCs w:val="24"/>
          <w:lang w:val="en-US"/>
        </w:rPr>
        <w:t xml:space="preserve"> </w:t>
      </w:r>
      <w:proofErr w:type="gramStart"/>
      <w:r w:rsidRPr="00B460AF">
        <w:rPr>
          <w:i/>
          <w:szCs w:val="24"/>
          <w:lang w:val="en-US"/>
        </w:rPr>
        <w:t>Platfor</w:t>
      </w:r>
      <w:r w:rsidR="00556E2E" w:rsidRPr="00B460AF">
        <w:rPr>
          <w:i/>
          <w:szCs w:val="24"/>
          <w:lang w:val="en-US"/>
        </w:rPr>
        <w:t>m Management.</w:t>
      </w:r>
      <w:proofErr w:type="gramEnd"/>
      <w:r w:rsidR="00556E2E" w:rsidRPr="00B460AF">
        <w:rPr>
          <w:i/>
          <w:szCs w:val="24"/>
          <w:lang w:val="en-US"/>
        </w:rPr>
        <w:t xml:space="preserve"> </w:t>
      </w:r>
      <w:proofErr w:type="gramStart"/>
      <w:r w:rsidR="00556E2E" w:rsidRPr="006569F8">
        <w:rPr>
          <w:i/>
          <w:szCs w:val="24"/>
          <w:lang w:val="en-US"/>
        </w:rPr>
        <w:t>Service Marketing.</w:t>
      </w:r>
      <w:proofErr w:type="gramEnd"/>
    </w:p>
    <w:p w:rsidR="00B460AF" w:rsidRPr="006569F8" w:rsidRDefault="00B460AF" w:rsidP="00EE16FA">
      <w:pPr>
        <w:pStyle w:val="Corpodetexto"/>
        <w:spacing w:after="0"/>
        <w:contextualSpacing/>
        <w:rPr>
          <w:i/>
          <w:szCs w:val="24"/>
          <w:lang w:val="en-US"/>
        </w:rPr>
      </w:pPr>
    </w:p>
    <w:p w:rsidR="005015E2" w:rsidRDefault="00E71E23" w:rsidP="000A5864">
      <w:pPr>
        <w:pStyle w:val="Corpodetexto"/>
        <w:spacing w:after="0"/>
        <w:ind w:firstLine="709"/>
        <w:contextualSpacing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1. </w:t>
      </w:r>
      <w:r w:rsidRPr="00015EFA">
        <w:rPr>
          <w:b/>
          <w:sz w:val="22"/>
          <w:szCs w:val="22"/>
          <w:lang w:val="pt-BR"/>
        </w:rPr>
        <w:t>INTRODUÇÃO</w:t>
      </w:r>
    </w:p>
    <w:p w:rsidR="004D6581" w:rsidRPr="004D6581" w:rsidRDefault="004D6581" w:rsidP="000A5864">
      <w:pPr>
        <w:pStyle w:val="Corpodetexto"/>
        <w:spacing w:after="0"/>
        <w:ind w:firstLine="709"/>
        <w:contextualSpacing/>
        <w:rPr>
          <w:b/>
          <w:sz w:val="22"/>
          <w:szCs w:val="22"/>
          <w:lang w:val="pt-BR"/>
        </w:rPr>
      </w:pPr>
    </w:p>
    <w:p w:rsidR="000C0B37" w:rsidRDefault="006569F8" w:rsidP="006064ED">
      <w:pPr>
        <w:pStyle w:val="D-Capa"/>
        <w:ind w:firstLine="708"/>
        <w:jc w:val="both"/>
        <w:rPr>
          <w:b w:val="0"/>
        </w:rPr>
      </w:pPr>
      <w:r>
        <w:rPr>
          <w:b w:val="0"/>
        </w:rPr>
        <w:t>Empresa</w:t>
      </w:r>
      <w:r w:rsidR="009B4406" w:rsidRPr="008D7402">
        <w:rPr>
          <w:b w:val="0"/>
        </w:rPr>
        <w:t xml:space="preserve">s de diversos setores </w:t>
      </w:r>
      <w:r w:rsidR="004A7945">
        <w:rPr>
          <w:b w:val="0"/>
        </w:rPr>
        <w:t>planejam novos</w:t>
      </w:r>
      <w:r w:rsidR="004A7945" w:rsidRPr="004A7945">
        <w:rPr>
          <w:b w:val="0"/>
        </w:rPr>
        <w:t xml:space="preserve"> produtos </w:t>
      </w:r>
      <w:r w:rsidR="004A7945">
        <w:rPr>
          <w:b w:val="0"/>
        </w:rPr>
        <w:t xml:space="preserve">de forma que </w:t>
      </w:r>
      <w:r w:rsidR="004A7945" w:rsidRPr="004A7945">
        <w:rPr>
          <w:b w:val="0"/>
        </w:rPr>
        <w:t>derivativos possam ser criados a p</w:t>
      </w:r>
      <w:r w:rsidR="004A7945">
        <w:rPr>
          <w:b w:val="0"/>
        </w:rPr>
        <w:t xml:space="preserve">artir de uma tecnologia central </w:t>
      </w:r>
      <w:r w:rsidR="004A7945" w:rsidRPr="004A7945">
        <w:rPr>
          <w:b w:val="0"/>
        </w:rPr>
        <w:t>ch</w:t>
      </w:r>
      <w:r w:rsidR="004A7945">
        <w:rPr>
          <w:b w:val="0"/>
        </w:rPr>
        <w:t xml:space="preserve">amada de plataforma </w:t>
      </w:r>
      <w:r w:rsidR="00101DCA">
        <w:rPr>
          <w:b w:val="0"/>
        </w:rPr>
        <w:t>(</w:t>
      </w:r>
      <w:r w:rsidR="00101DCA" w:rsidRPr="00AF41DC">
        <w:rPr>
          <w:b w:val="0"/>
        </w:rPr>
        <w:t xml:space="preserve">JIAO; SIMPSON e </w:t>
      </w:r>
      <w:r w:rsidR="00101DCA" w:rsidRPr="00AF41DC">
        <w:rPr>
          <w:b w:val="0"/>
        </w:rPr>
        <w:t>SIDDIQUE</w:t>
      </w:r>
      <w:r w:rsidR="004A7945" w:rsidRPr="004A7945">
        <w:rPr>
          <w:b w:val="0"/>
        </w:rPr>
        <w:t>, 2007)</w:t>
      </w:r>
      <w:r w:rsidR="003B6687">
        <w:rPr>
          <w:b w:val="0"/>
        </w:rPr>
        <w:t xml:space="preserve">. Por exemplo, </w:t>
      </w:r>
      <w:r w:rsidR="00E80CD8">
        <w:rPr>
          <w:b w:val="0"/>
        </w:rPr>
        <w:t>indústria</w:t>
      </w:r>
      <w:r w:rsidR="00380939">
        <w:rPr>
          <w:b w:val="0"/>
        </w:rPr>
        <w:t>s</w:t>
      </w:r>
      <w:r w:rsidR="00E80CD8">
        <w:rPr>
          <w:b w:val="0"/>
        </w:rPr>
        <w:t xml:space="preserve"> eletroeletrônica</w:t>
      </w:r>
      <w:r w:rsidR="00380939">
        <w:rPr>
          <w:b w:val="0"/>
        </w:rPr>
        <w:t>s</w:t>
      </w:r>
      <w:r w:rsidR="00E80CD8">
        <w:rPr>
          <w:b w:val="0"/>
        </w:rPr>
        <w:t xml:space="preserve"> desenvolve</w:t>
      </w:r>
      <w:r w:rsidR="00380939">
        <w:rPr>
          <w:b w:val="0"/>
        </w:rPr>
        <w:t>m</w:t>
      </w:r>
      <w:r w:rsidR="00E80CD8">
        <w:rPr>
          <w:b w:val="0"/>
        </w:rPr>
        <w:t xml:space="preserve"> impressoras a laser que compartilham componentes</w:t>
      </w:r>
      <w:r w:rsidR="00E83A62">
        <w:rPr>
          <w:b w:val="0"/>
        </w:rPr>
        <w:t>, conexões</w:t>
      </w:r>
      <w:r w:rsidR="00E80CD8">
        <w:rPr>
          <w:b w:val="0"/>
        </w:rPr>
        <w:t xml:space="preserve"> e softwares</w:t>
      </w:r>
      <w:r w:rsidR="00380939">
        <w:rPr>
          <w:b w:val="0"/>
        </w:rPr>
        <w:t xml:space="preserve"> (plataforma)</w:t>
      </w:r>
      <w:r w:rsidR="00E80CD8">
        <w:rPr>
          <w:b w:val="0"/>
        </w:rPr>
        <w:t xml:space="preserve">, mas, </w:t>
      </w:r>
      <w:r w:rsidR="00E80CD8">
        <w:rPr>
          <w:b w:val="0"/>
        </w:rPr>
        <w:lastRenderedPageBreak/>
        <w:t xml:space="preserve">por meio de </w:t>
      </w:r>
      <w:r w:rsidR="00DB50C4">
        <w:rPr>
          <w:b w:val="0"/>
        </w:rPr>
        <w:t>algumas variações tecnológica</w:t>
      </w:r>
      <w:r w:rsidR="00F05BC5">
        <w:rPr>
          <w:b w:val="0"/>
        </w:rPr>
        <w:t xml:space="preserve">s </w:t>
      </w:r>
      <w:r w:rsidR="005C650A">
        <w:rPr>
          <w:b w:val="0"/>
        </w:rPr>
        <w:t>diferenciam</w:t>
      </w:r>
      <w:r w:rsidR="00E24BC4">
        <w:rPr>
          <w:b w:val="0"/>
        </w:rPr>
        <w:t xml:space="preserve"> </w:t>
      </w:r>
      <w:r w:rsidR="009F6F62">
        <w:rPr>
          <w:b w:val="0"/>
        </w:rPr>
        <w:t xml:space="preserve">seus </w:t>
      </w:r>
      <w:r w:rsidR="00F05BC5">
        <w:rPr>
          <w:b w:val="0"/>
        </w:rPr>
        <w:t xml:space="preserve">produtos </w:t>
      </w:r>
      <w:r w:rsidR="009F6F62">
        <w:rPr>
          <w:b w:val="0"/>
        </w:rPr>
        <w:t xml:space="preserve">(derivativos) </w:t>
      </w:r>
      <w:r w:rsidR="00E24BC4">
        <w:rPr>
          <w:b w:val="0"/>
        </w:rPr>
        <w:t xml:space="preserve">em funcionalidades </w:t>
      </w:r>
      <w:r w:rsidR="00AB2975">
        <w:rPr>
          <w:b w:val="0"/>
        </w:rPr>
        <w:t>e</w:t>
      </w:r>
      <w:r w:rsidR="00E80CD8">
        <w:rPr>
          <w:b w:val="0"/>
        </w:rPr>
        <w:t xml:space="preserve"> desempenho</w:t>
      </w:r>
      <w:r w:rsidR="005C650A">
        <w:rPr>
          <w:b w:val="0"/>
        </w:rPr>
        <w:t>s</w:t>
      </w:r>
      <w:r w:rsidR="00644CF1">
        <w:rPr>
          <w:b w:val="0"/>
        </w:rPr>
        <w:t>, como velocidade de impressão,</w:t>
      </w:r>
      <w:r w:rsidR="00E80CD8">
        <w:rPr>
          <w:b w:val="0"/>
        </w:rPr>
        <w:t xml:space="preserve"> </w:t>
      </w:r>
      <w:r w:rsidR="00AB2975">
        <w:rPr>
          <w:b w:val="0"/>
        </w:rPr>
        <w:t xml:space="preserve">o que impacta </w:t>
      </w:r>
      <w:r w:rsidR="009F6F62">
        <w:rPr>
          <w:b w:val="0"/>
        </w:rPr>
        <w:t>em uma</w:t>
      </w:r>
      <w:r w:rsidR="00AB56E8">
        <w:rPr>
          <w:b w:val="0"/>
        </w:rPr>
        <w:t xml:space="preserve"> </w:t>
      </w:r>
      <w:r w:rsidR="00AB2975">
        <w:rPr>
          <w:b w:val="0"/>
        </w:rPr>
        <w:t>variação de</w:t>
      </w:r>
      <w:r w:rsidR="00E80CD8">
        <w:rPr>
          <w:b w:val="0"/>
        </w:rPr>
        <w:t xml:space="preserve"> preço</w:t>
      </w:r>
      <w:r w:rsidR="00546C7B">
        <w:rPr>
          <w:b w:val="0"/>
        </w:rPr>
        <w:t>-</w:t>
      </w:r>
      <w:proofErr w:type="gramStart"/>
      <w:r w:rsidR="00AF71DB">
        <w:rPr>
          <w:b w:val="0"/>
        </w:rPr>
        <w:t>performance</w:t>
      </w:r>
      <w:proofErr w:type="gramEnd"/>
      <w:r w:rsidR="00E80CD8">
        <w:rPr>
          <w:b w:val="0"/>
        </w:rPr>
        <w:t>.</w:t>
      </w:r>
      <w:r w:rsidR="00F203EA">
        <w:rPr>
          <w:b w:val="0"/>
        </w:rPr>
        <w:t xml:space="preserve"> </w:t>
      </w:r>
      <w:r w:rsidR="00310438">
        <w:rPr>
          <w:b w:val="0"/>
        </w:rPr>
        <w:t>Sob a perspectiva da Visão B</w:t>
      </w:r>
      <w:r w:rsidR="009D2B9D">
        <w:rPr>
          <w:b w:val="0"/>
        </w:rPr>
        <w:t>aseada em Recursos (VBR)</w:t>
      </w:r>
      <w:r w:rsidR="00BC6BDD">
        <w:rPr>
          <w:b w:val="0"/>
        </w:rPr>
        <w:t xml:space="preserve"> </w:t>
      </w:r>
      <w:r w:rsidR="009D2B9D">
        <w:rPr>
          <w:b w:val="0"/>
        </w:rPr>
        <w:t>(BARNEY,</w:t>
      </w:r>
      <w:r w:rsidR="00310438">
        <w:rPr>
          <w:b w:val="0"/>
        </w:rPr>
        <w:t xml:space="preserve"> 1991), </w:t>
      </w:r>
      <w:r w:rsidR="00F203EA">
        <w:rPr>
          <w:b w:val="0"/>
        </w:rPr>
        <w:t>o uso da</w:t>
      </w:r>
      <w:r w:rsidR="00310438">
        <w:rPr>
          <w:b w:val="0"/>
        </w:rPr>
        <w:t xml:space="preserve"> </w:t>
      </w:r>
      <w:r w:rsidR="009B4406" w:rsidRPr="008D7402">
        <w:rPr>
          <w:b w:val="0"/>
        </w:rPr>
        <w:t xml:space="preserve">abordagem </w:t>
      </w:r>
      <w:r w:rsidR="00F203EA">
        <w:rPr>
          <w:b w:val="0"/>
        </w:rPr>
        <w:t xml:space="preserve">de plataforma </w:t>
      </w:r>
      <w:r w:rsidR="009B4406" w:rsidRPr="008D7402">
        <w:rPr>
          <w:b w:val="0"/>
        </w:rPr>
        <w:t xml:space="preserve">representa um recurso estratégico valioso </w:t>
      </w:r>
      <w:r w:rsidR="00F203EA">
        <w:rPr>
          <w:b w:val="0"/>
        </w:rPr>
        <w:t xml:space="preserve">no </w:t>
      </w:r>
      <w:r w:rsidR="009B4406" w:rsidRPr="008D7402">
        <w:rPr>
          <w:b w:val="0"/>
        </w:rPr>
        <w:t xml:space="preserve">desenvolvimento </w:t>
      </w:r>
      <w:r w:rsidR="00F203EA">
        <w:rPr>
          <w:b w:val="0"/>
        </w:rPr>
        <w:t>e</w:t>
      </w:r>
      <w:r w:rsidR="00F203EA" w:rsidRPr="008D7402">
        <w:rPr>
          <w:b w:val="0"/>
        </w:rPr>
        <w:t xml:space="preserve"> produção </w:t>
      </w:r>
      <w:r w:rsidR="009B4406" w:rsidRPr="008D7402">
        <w:rPr>
          <w:b w:val="0"/>
        </w:rPr>
        <w:t>de produtos (</w:t>
      </w:r>
      <w:r w:rsidR="00625A0A">
        <w:rPr>
          <w:b w:val="0"/>
        </w:rPr>
        <w:t>ZHANG;</w:t>
      </w:r>
      <w:r w:rsidR="00625A0A" w:rsidRPr="008D7402">
        <w:rPr>
          <w:b w:val="0"/>
        </w:rPr>
        <w:t xml:space="preserve"> HUANG</w:t>
      </w:r>
      <w:r w:rsidR="009B4406" w:rsidRPr="008D7402">
        <w:rPr>
          <w:b w:val="0"/>
        </w:rPr>
        <w:t xml:space="preserve">, 2010). </w:t>
      </w:r>
    </w:p>
    <w:p w:rsidR="00EE16FA" w:rsidRPr="00556E2E" w:rsidRDefault="0075459E" w:rsidP="0075459E">
      <w:pPr>
        <w:spacing w:line="360" w:lineRule="auto"/>
        <w:ind w:firstLine="720"/>
        <w:contextualSpacing/>
        <w:jc w:val="both"/>
      </w:pPr>
      <w:r w:rsidRPr="00556E2E">
        <w:t xml:space="preserve">Segundo </w:t>
      </w:r>
      <w:proofErr w:type="spellStart"/>
      <w:r w:rsidRPr="00556E2E">
        <w:t>Mikkola</w:t>
      </w:r>
      <w:proofErr w:type="spellEnd"/>
      <w:r w:rsidRPr="00556E2E">
        <w:t xml:space="preserve"> (2006)</w:t>
      </w:r>
      <w:r>
        <w:t>,</w:t>
      </w:r>
      <w:r w:rsidRPr="00556E2E">
        <w:t xml:space="preserve"> o uso de plataformas está crescendo por permitir sinergias de escopo e de escala das atividades de produção e ofertas de variações de produtos. Consequentemente, plataformas de produtos tornaram-se uma opção de recurso estratégico para muitas </w:t>
      </w:r>
      <w:r w:rsidR="006569F8">
        <w:t>empresa</w:t>
      </w:r>
      <w:r w:rsidRPr="00556E2E">
        <w:t>s de diferentes setores (</w:t>
      </w:r>
      <w:r w:rsidRPr="00556E2E">
        <w:rPr>
          <w:color w:val="000000"/>
        </w:rPr>
        <w:t>SKÖLD; KARLSSON, 2012)</w:t>
      </w:r>
      <w:r w:rsidRPr="00556E2E">
        <w:t>.</w:t>
      </w:r>
      <w:r>
        <w:t xml:space="preserve"> </w:t>
      </w:r>
      <w:r w:rsidR="009B4406" w:rsidRPr="00556E2E">
        <w:t>Apesar da gestão de plataformas de produtos representarem um recurso estratégico importante</w:t>
      </w:r>
      <w:r>
        <w:t>,</w:t>
      </w:r>
      <w:r w:rsidR="009B4406" w:rsidRPr="00556E2E">
        <w:t xml:space="preserve"> muito pouco tem sido estudado sobre este tema (SKÖLD; KARLSSON, 2012), especialmente quando aplicada a serviços</w:t>
      </w:r>
      <w:r w:rsidR="008F1114">
        <w:t xml:space="preserve"> e em pequ</w:t>
      </w:r>
      <w:r w:rsidR="00644CF1">
        <w:t xml:space="preserve">enas e médias empresas </w:t>
      </w:r>
      <w:r w:rsidR="00BC6BDD">
        <w:t>(MELO FILHO; GONÇALVES e CHENG</w:t>
      </w:r>
      <w:r w:rsidR="00644CF1">
        <w:t>,</w:t>
      </w:r>
      <w:r w:rsidR="00E578BC">
        <w:t xml:space="preserve"> 2014)</w:t>
      </w:r>
      <w:r w:rsidR="009B4406" w:rsidRPr="00556E2E">
        <w:t>.</w:t>
      </w:r>
    </w:p>
    <w:p w:rsidR="005015E2" w:rsidRDefault="005015E2" w:rsidP="00556E2E">
      <w:pPr>
        <w:shd w:val="clear" w:color="auto" w:fill="FFFFFF" w:themeFill="background1"/>
        <w:spacing w:line="360" w:lineRule="auto"/>
        <w:ind w:firstLine="720"/>
        <w:contextualSpacing/>
        <w:jc w:val="both"/>
      </w:pPr>
      <w:r w:rsidRPr="00556E2E">
        <w:t xml:space="preserve">O objetivo da pesquisa foi </w:t>
      </w:r>
      <w:r w:rsidR="00404759">
        <w:t>investigar</w:t>
      </w:r>
      <w:r w:rsidRPr="00556E2E">
        <w:t xml:space="preserve"> empiricamente uma </w:t>
      </w:r>
      <w:r w:rsidR="00404759">
        <w:t>utilização</w:t>
      </w:r>
      <w:r w:rsidRPr="00556E2E">
        <w:t xml:space="preserve"> da gestão de plataforma como recurso estratégico em uma pequena </w:t>
      </w:r>
      <w:r w:rsidR="006569F8">
        <w:t>empresa</w:t>
      </w:r>
      <w:r w:rsidR="00094DC0">
        <w:t xml:space="preserve"> de serviços</w:t>
      </w:r>
      <w:r w:rsidR="00216763">
        <w:t xml:space="preserve"> </w:t>
      </w:r>
      <w:r w:rsidR="00216763" w:rsidRPr="00556E2E">
        <w:t xml:space="preserve">de </w:t>
      </w:r>
      <w:r w:rsidR="00216763" w:rsidRPr="00644CF1">
        <w:rPr>
          <w:i/>
        </w:rPr>
        <w:t>design</w:t>
      </w:r>
      <w:r w:rsidR="00216763" w:rsidRPr="00556E2E">
        <w:t xml:space="preserve"> de ambientes físicos</w:t>
      </w:r>
      <w:r w:rsidRPr="00556E2E">
        <w:t>. Os objetivos específicos são descritos como: (a) veri</w:t>
      </w:r>
      <w:r w:rsidR="00094DC0">
        <w:t>ficar se a gestão de plataforma</w:t>
      </w:r>
      <w:r w:rsidRPr="00556E2E">
        <w:t xml:space="preserve"> é aplicável em uma pequena </w:t>
      </w:r>
      <w:r w:rsidR="006569F8">
        <w:t>empresa</w:t>
      </w:r>
      <w:r w:rsidRPr="00556E2E">
        <w:t xml:space="preserve"> de serviço; (b) averi</w:t>
      </w:r>
      <w:r w:rsidR="00094DC0">
        <w:t>guar se a plataforma de serviço</w:t>
      </w:r>
      <w:r w:rsidRPr="00556E2E">
        <w:t xml:space="preserve"> contribui para obtenção de desempenho efetivo; e, (c) sugerir melhorias à teoria sobre gestão de plataformas no contexto estudado.</w:t>
      </w:r>
    </w:p>
    <w:p w:rsidR="0011496B" w:rsidRDefault="0011496B" w:rsidP="0011496B">
      <w:pPr>
        <w:spacing w:line="360" w:lineRule="auto"/>
        <w:ind w:firstLine="720"/>
        <w:jc w:val="both"/>
      </w:pPr>
      <w:r>
        <w:t xml:space="preserve">O artigo possui uma revisão da literatura sobre VBR, </w:t>
      </w:r>
      <w:r w:rsidR="00530917" w:rsidRPr="00530917">
        <w:t>estratégia no campo funcional do marketing em serviços</w:t>
      </w:r>
      <w:r w:rsidR="00530917">
        <w:t xml:space="preserve">, </w:t>
      </w:r>
      <w:r w:rsidR="00530917" w:rsidRPr="00530917">
        <w:t>operações em serviços</w:t>
      </w:r>
      <w:r w:rsidR="00530917">
        <w:t xml:space="preserve">, e </w:t>
      </w:r>
      <w:r w:rsidR="00530917" w:rsidRPr="00530917">
        <w:t>gestão de plataformas</w:t>
      </w:r>
      <w:r w:rsidR="00530917">
        <w:t>.</w:t>
      </w:r>
      <w:r w:rsidR="00530917" w:rsidRPr="00530917">
        <w:t xml:space="preserve"> </w:t>
      </w:r>
      <w:r>
        <w:t>Logo em seguida apresenta-se uma descrição da metodologia, resultados alcançados, análises e conclusões.</w:t>
      </w:r>
    </w:p>
    <w:p w:rsidR="005015E2" w:rsidRDefault="009B4406" w:rsidP="00CD7745">
      <w:pPr>
        <w:pStyle w:val="Corpodetexto"/>
        <w:spacing w:before="120" w:after="0"/>
        <w:ind w:firstLine="709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2. </w:t>
      </w:r>
      <w:r w:rsidRPr="00556E2E">
        <w:rPr>
          <w:b/>
          <w:szCs w:val="24"/>
          <w:lang w:val="pt-BR"/>
        </w:rPr>
        <w:t xml:space="preserve">REFERENCIAL TEÓRICO </w:t>
      </w:r>
    </w:p>
    <w:p w:rsidR="005015E2" w:rsidRDefault="009B4406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2.1. </w:t>
      </w:r>
      <w:r w:rsidR="005015E2" w:rsidRPr="00556E2E">
        <w:rPr>
          <w:b/>
          <w:szCs w:val="24"/>
          <w:lang w:val="pt-BR"/>
        </w:rPr>
        <w:t>A Visão Baseada em Recursos</w:t>
      </w:r>
      <w:r w:rsidR="009F2506">
        <w:rPr>
          <w:b/>
          <w:szCs w:val="24"/>
          <w:lang w:val="pt-BR"/>
        </w:rPr>
        <w:t xml:space="preserve"> (VBR)</w:t>
      </w:r>
    </w:p>
    <w:p w:rsidR="009B4406" w:rsidRPr="00556E2E" w:rsidRDefault="009B4406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AA0324" w:rsidRDefault="00801010" w:rsidP="00556E2E">
      <w:pPr>
        <w:spacing w:line="360" w:lineRule="auto"/>
        <w:ind w:firstLine="720"/>
        <w:contextualSpacing/>
        <w:jc w:val="both"/>
      </w:pPr>
      <w:r w:rsidRPr="00641ED4">
        <w:t>As bases teóricas da VBR foram</w:t>
      </w:r>
      <w:r w:rsidR="00A177DD" w:rsidRPr="00641ED4">
        <w:t xml:space="preserve"> preconcebida</w:t>
      </w:r>
      <w:r w:rsidRPr="00641ED4">
        <w:t xml:space="preserve">s </w:t>
      </w:r>
      <w:r w:rsidR="00A177DD" w:rsidRPr="00641ED4">
        <w:t xml:space="preserve">por </w:t>
      </w:r>
      <w:r w:rsidRPr="00641ED4">
        <w:t xml:space="preserve">Penrose (1959) e posteriormente aperfeiçoadas por </w:t>
      </w:r>
      <w:r w:rsidR="00A177DD" w:rsidRPr="00641ED4">
        <w:t>Wernerfelt (1984)</w:t>
      </w:r>
      <w:r w:rsidRPr="00641ED4">
        <w:t>.</w:t>
      </w:r>
      <w:r w:rsidR="007D5A57" w:rsidRPr="00641ED4">
        <w:t xml:space="preserve"> </w:t>
      </w:r>
      <w:r w:rsidR="005015E2" w:rsidRPr="00641ED4">
        <w:t>A teoria da VBR preconiza que o crescimento da</w:t>
      </w:r>
      <w:r w:rsidR="005015E2" w:rsidRPr="00556E2E">
        <w:t xml:space="preserve"> </w:t>
      </w:r>
      <w:r w:rsidR="006569F8">
        <w:t>empresa</w:t>
      </w:r>
      <w:r w:rsidR="005015E2" w:rsidRPr="00556E2E">
        <w:t xml:space="preserve"> é explicado notadamente pela capacidade de gestão competente dos recursos internos</w:t>
      </w:r>
      <w:r w:rsidR="003C7039" w:rsidRPr="00556E2E">
        <w:t xml:space="preserve"> (BARNEY, 1991; LOCKETT, THOMPSON, MORGENSTERN, 2009)</w:t>
      </w:r>
      <w:r w:rsidR="005015E2" w:rsidRPr="00556E2E">
        <w:t xml:space="preserve">. Considerando que as </w:t>
      </w:r>
      <w:r w:rsidR="006569F8">
        <w:t>empresa</w:t>
      </w:r>
      <w:r w:rsidR="005015E2" w:rsidRPr="00556E2E">
        <w:t xml:space="preserve">s são diferenciadas pelos seus recursos e que a forma de gestão introduz diferenças significativas entre elas (PENROSE, 1959). Nesse sentido, quando uma </w:t>
      </w:r>
      <w:r w:rsidR="006569F8">
        <w:t>empresa</w:t>
      </w:r>
      <w:r w:rsidR="005015E2" w:rsidRPr="00556E2E">
        <w:t xml:space="preserve"> desenvolve habilidades internas, permite-se o alcance de vantagens competitivas para obtenção de oportunidades do ambiente externo. Nessa forma de agir</w:t>
      </w:r>
      <w:r w:rsidR="00AA0324">
        <w:t>,</w:t>
      </w:r>
      <w:r w:rsidR="005015E2" w:rsidRPr="00556E2E">
        <w:t xml:space="preserve"> a abstração dominante é a “visão de </w:t>
      </w:r>
      <w:r w:rsidR="005015E2" w:rsidRPr="00641ED4">
        <w:t xml:space="preserve">dentro para fora da </w:t>
      </w:r>
      <w:r w:rsidR="006569F8" w:rsidRPr="00641ED4">
        <w:t>empresa</w:t>
      </w:r>
      <w:r w:rsidR="005015E2" w:rsidRPr="00641ED4">
        <w:t xml:space="preserve">” (HOSKISSON </w:t>
      </w:r>
      <w:proofErr w:type="gramStart"/>
      <w:r w:rsidR="005015E2" w:rsidRPr="00641ED4">
        <w:rPr>
          <w:i/>
        </w:rPr>
        <w:t>et</w:t>
      </w:r>
      <w:proofErr w:type="gramEnd"/>
      <w:r w:rsidR="005015E2" w:rsidRPr="00641ED4">
        <w:rPr>
          <w:i/>
        </w:rPr>
        <w:t xml:space="preserve"> al.</w:t>
      </w:r>
      <w:r w:rsidR="005015E2" w:rsidRPr="00641ED4">
        <w:t>, 1999</w:t>
      </w:r>
      <w:r w:rsidR="00194EBA" w:rsidRPr="00641ED4">
        <w:t>).</w:t>
      </w:r>
      <w:r w:rsidR="00A706A6" w:rsidRPr="00641ED4">
        <w:t xml:space="preserve"> </w:t>
      </w:r>
      <w:r w:rsidR="00BC6BDD">
        <w:t xml:space="preserve">Segundo </w:t>
      </w:r>
      <w:proofErr w:type="spellStart"/>
      <w:r w:rsidR="00BC6BDD">
        <w:t>Bowman</w:t>
      </w:r>
      <w:proofErr w:type="spellEnd"/>
      <w:r w:rsidR="00BC6BDD">
        <w:t xml:space="preserve">, Singh e Thomas </w:t>
      </w:r>
      <w:r w:rsidR="000D0AB5" w:rsidRPr="00641ED4">
        <w:lastRenderedPageBreak/>
        <w:t>(2002), s</w:t>
      </w:r>
      <w:r w:rsidR="00AA0324" w:rsidRPr="00641ED4">
        <w:t xml:space="preserve">ob esta perspectiva, estratégia </w:t>
      </w:r>
      <w:r w:rsidR="000D0AB5" w:rsidRPr="00641ED4">
        <w:t xml:space="preserve">seria </w:t>
      </w:r>
      <w:r w:rsidR="00AA0324" w:rsidRPr="00641ED4">
        <w:t xml:space="preserve">a capacidade </w:t>
      </w:r>
      <w:r w:rsidR="000D0AB5" w:rsidRPr="00641ED4">
        <w:t>d</w:t>
      </w:r>
      <w:r w:rsidR="00AA0324" w:rsidRPr="00641ED4">
        <w:t>e definir e criar singularidades</w:t>
      </w:r>
      <w:r w:rsidR="002F2310" w:rsidRPr="00641ED4">
        <w:t xml:space="preserve">; </w:t>
      </w:r>
      <w:r w:rsidR="000D0AB5" w:rsidRPr="00641ED4">
        <w:t>a</w:t>
      </w:r>
      <w:r w:rsidR="00AA0324" w:rsidRPr="00641ED4">
        <w:t xml:space="preserve"> pesquisa acadêmica </w:t>
      </w:r>
      <w:r w:rsidR="000D0AB5" w:rsidRPr="00641ED4">
        <w:t>poderia</w:t>
      </w:r>
      <w:r w:rsidR="00AA0324" w:rsidRPr="00641ED4">
        <w:t xml:space="preserve"> se concentrar nas empresas (não indústrias) e </w:t>
      </w:r>
      <w:r w:rsidR="00222CFB" w:rsidRPr="00641ED4">
        <w:t xml:space="preserve">em </w:t>
      </w:r>
      <w:r w:rsidR="00AA0324" w:rsidRPr="00641ED4">
        <w:t>suas singularidades</w:t>
      </w:r>
      <w:r w:rsidR="000D0AB5" w:rsidRPr="00641ED4">
        <w:t>,</w:t>
      </w:r>
      <w:r w:rsidR="00AA0324" w:rsidRPr="00641ED4">
        <w:t xml:space="preserve"> </w:t>
      </w:r>
      <w:r w:rsidR="000D0AB5" w:rsidRPr="00641ED4">
        <w:t>assim como na previsão do sucesso baseado nest</w:t>
      </w:r>
      <w:r w:rsidR="00AA0324" w:rsidRPr="00641ED4">
        <w:t>as ações e características únicas.</w:t>
      </w:r>
    </w:p>
    <w:p w:rsidR="005015E2" w:rsidRDefault="005015E2" w:rsidP="00CD7745">
      <w:pPr>
        <w:pStyle w:val="Corpodetexto"/>
        <w:spacing w:line="360" w:lineRule="auto"/>
        <w:ind w:firstLine="720"/>
        <w:contextualSpacing/>
        <w:rPr>
          <w:szCs w:val="24"/>
          <w:lang w:val="pt-BR"/>
        </w:rPr>
      </w:pPr>
      <w:r w:rsidRPr="00556E2E">
        <w:rPr>
          <w:szCs w:val="24"/>
          <w:lang w:val="pt-BR"/>
        </w:rPr>
        <w:t xml:space="preserve">Para verificar se uma </w:t>
      </w:r>
      <w:r w:rsidR="006569F8">
        <w:rPr>
          <w:szCs w:val="24"/>
          <w:lang w:val="pt-BR"/>
        </w:rPr>
        <w:t>empresa</w:t>
      </w:r>
      <w:r w:rsidRPr="00556E2E">
        <w:rPr>
          <w:szCs w:val="24"/>
          <w:lang w:val="pt-BR"/>
        </w:rPr>
        <w:t xml:space="preserve"> possui va</w:t>
      </w:r>
      <w:r w:rsidR="00A706A6">
        <w:rPr>
          <w:szCs w:val="24"/>
          <w:lang w:val="pt-BR"/>
        </w:rPr>
        <w:t xml:space="preserve">ntagem competitiva sustentável pode-se </w:t>
      </w:r>
      <w:r w:rsidRPr="00556E2E">
        <w:rPr>
          <w:szCs w:val="24"/>
          <w:lang w:val="pt-BR"/>
        </w:rPr>
        <w:t xml:space="preserve">refletir sobre </w:t>
      </w:r>
      <w:r w:rsidR="00A706A6">
        <w:rPr>
          <w:szCs w:val="24"/>
          <w:lang w:val="pt-BR"/>
        </w:rPr>
        <w:t xml:space="preserve">os </w:t>
      </w:r>
      <w:r w:rsidRPr="00556E2E">
        <w:rPr>
          <w:szCs w:val="24"/>
          <w:lang w:val="pt-BR"/>
        </w:rPr>
        <w:t>recurso</w:t>
      </w:r>
      <w:r w:rsidR="00A706A6">
        <w:rPr>
          <w:szCs w:val="24"/>
          <w:lang w:val="pt-BR"/>
        </w:rPr>
        <w:t xml:space="preserve">s </w:t>
      </w:r>
      <w:r w:rsidRPr="00556E2E">
        <w:rPr>
          <w:szCs w:val="24"/>
          <w:lang w:val="pt-BR"/>
        </w:rPr>
        <w:t xml:space="preserve">em relação </w:t>
      </w:r>
      <w:r w:rsidR="003C5E1D" w:rsidRPr="00556E2E">
        <w:rPr>
          <w:szCs w:val="24"/>
          <w:lang w:val="pt-BR"/>
        </w:rPr>
        <w:t>às</w:t>
      </w:r>
      <w:r w:rsidR="003C5E1D">
        <w:rPr>
          <w:szCs w:val="24"/>
          <w:lang w:val="pt-BR"/>
        </w:rPr>
        <w:t xml:space="preserve"> dimensões: valor</w:t>
      </w:r>
      <w:r w:rsidRPr="00556E2E">
        <w:rPr>
          <w:szCs w:val="24"/>
          <w:lang w:val="pt-BR"/>
        </w:rPr>
        <w:t xml:space="preserve">; </w:t>
      </w:r>
      <w:r w:rsidR="003C5E1D">
        <w:rPr>
          <w:szCs w:val="24"/>
          <w:lang w:val="pt-BR"/>
        </w:rPr>
        <w:t>raridade</w:t>
      </w:r>
      <w:r w:rsidRPr="00556E2E">
        <w:rPr>
          <w:szCs w:val="24"/>
          <w:lang w:val="pt-BR"/>
        </w:rPr>
        <w:t xml:space="preserve">; imperfeitamente imitável e se a </w:t>
      </w:r>
      <w:r w:rsidR="006569F8">
        <w:rPr>
          <w:szCs w:val="24"/>
          <w:lang w:val="pt-BR"/>
        </w:rPr>
        <w:t>empresa</w:t>
      </w:r>
      <w:r w:rsidRPr="00556E2E">
        <w:rPr>
          <w:szCs w:val="24"/>
          <w:lang w:val="pt-BR"/>
        </w:rPr>
        <w:t xml:space="preserve"> está organizada para usufruir desse</w:t>
      </w:r>
      <w:r w:rsidR="002D7943">
        <w:rPr>
          <w:szCs w:val="24"/>
          <w:lang w:val="pt-BR"/>
        </w:rPr>
        <w:t>s</w:t>
      </w:r>
      <w:r w:rsidRPr="00556E2E">
        <w:rPr>
          <w:szCs w:val="24"/>
          <w:lang w:val="pt-BR"/>
        </w:rPr>
        <w:t xml:space="preserve"> recurso</w:t>
      </w:r>
      <w:r w:rsidR="002D7943">
        <w:rPr>
          <w:szCs w:val="24"/>
          <w:lang w:val="pt-BR"/>
        </w:rPr>
        <w:t>s</w:t>
      </w:r>
      <w:r w:rsidR="003C5E1D">
        <w:rPr>
          <w:szCs w:val="24"/>
          <w:lang w:val="pt-BR"/>
        </w:rPr>
        <w:t xml:space="preserve"> (</w:t>
      </w:r>
      <w:r w:rsidR="00E41E4C">
        <w:rPr>
          <w:szCs w:val="24"/>
          <w:lang w:val="pt-BR"/>
        </w:rPr>
        <w:t xml:space="preserve">modelo </w:t>
      </w:r>
      <w:r w:rsidR="003C5E1D">
        <w:rPr>
          <w:szCs w:val="24"/>
          <w:lang w:val="pt-BR"/>
        </w:rPr>
        <w:t>VRIO)</w:t>
      </w:r>
      <w:r w:rsidR="00BC6BDD">
        <w:rPr>
          <w:szCs w:val="24"/>
          <w:lang w:val="pt-BR"/>
        </w:rPr>
        <w:t xml:space="preserve"> </w:t>
      </w:r>
      <w:r w:rsidR="00A262BC">
        <w:rPr>
          <w:szCs w:val="24"/>
          <w:lang w:val="pt-BR"/>
        </w:rPr>
        <w:t xml:space="preserve">(BARNEY; CLARCK; </w:t>
      </w:r>
      <w:r w:rsidR="00A262BC" w:rsidRPr="00556E2E">
        <w:rPr>
          <w:szCs w:val="24"/>
          <w:lang w:val="pt-BR"/>
        </w:rPr>
        <w:t>2007)</w:t>
      </w:r>
      <w:r w:rsidRPr="00556E2E">
        <w:rPr>
          <w:szCs w:val="24"/>
          <w:lang w:val="pt-BR"/>
        </w:rPr>
        <w:t>. Neste artigo, os recursos pesquisados foram os intangíveis organizacionais, simbolizados por meio do método de gestão de plataformas de serviços.</w:t>
      </w:r>
    </w:p>
    <w:p w:rsidR="005015E2" w:rsidRDefault="00E46DB1" w:rsidP="00CD7745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>2.2</w:t>
      </w:r>
      <w:r w:rsidR="009B4406">
        <w:rPr>
          <w:b/>
          <w:szCs w:val="24"/>
          <w:lang w:val="pt-BR"/>
        </w:rPr>
        <w:t xml:space="preserve">. </w:t>
      </w:r>
      <w:r w:rsidR="005015E2" w:rsidRPr="00556E2E">
        <w:rPr>
          <w:b/>
          <w:szCs w:val="24"/>
          <w:lang w:val="pt-BR"/>
        </w:rPr>
        <w:t xml:space="preserve">Estratégia </w:t>
      </w:r>
      <w:r w:rsidR="009F2506" w:rsidRPr="00556E2E">
        <w:rPr>
          <w:b/>
          <w:szCs w:val="24"/>
          <w:lang w:val="pt-BR"/>
        </w:rPr>
        <w:t xml:space="preserve">no campo funcional do marketing em serviços </w:t>
      </w:r>
    </w:p>
    <w:p w:rsidR="009B4406" w:rsidRPr="00556E2E" w:rsidRDefault="009B4406" w:rsidP="000A5864">
      <w:pPr>
        <w:pStyle w:val="Corpodetexto"/>
        <w:spacing w:after="0"/>
        <w:contextualSpacing/>
        <w:rPr>
          <w:b/>
          <w:szCs w:val="24"/>
          <w:lang w:val="pt-BR"/>
        </w:rPr>
      </w:pPr>
    </w:p>
    <w:p w:rsidR="00A3141C" w:rsidRDefault="00055C4F" w:rsidP="00556E2E">
      <w:pPr>
        <w:spacing w:line="360" w:lineRule="auto"/>
        <w:ind w:firstLine="720"/>
        <w:contextualSpacing/>
        <w:jc w:val="both"/>
      </w:pPr>
      <w:r w:rsidRPr="00556E2E">
        <w:t>Nesse tópico</w:t>
      </w:r>
      <w:r w:rsidR="008D6790">
        <w:t>,</w:t>
      </w:r>
      <w:r w:rsidR="005015E2" w:rsidRPr="00556E2E">
        <w:t xml:space="preserve"> apresenta</w:t>
      </w:r>
      <w:r w:rsidRPr="00556E2E">
        <w:t>m</w:t>
      </w:r>
      <w:r w:rsidR="005015E2" w:rsidRPr="00556E2E">
        <w:t xml:space="preserve">-se teorias no campo da estratégia funcional de marketing devendo ser entendida como um “sub” campo da teoria geral da estratégia da </w:t>
      </w:r>
      <w:r w:rsidR="006569F8">
        <w:t>empresa</w:t>
      </w:r>
      <w:r w:rsidR="005015E2" w:rsidRPr="00556E2E">
        <w:t xml:space="preserve">. 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Em um mercado competitivo, as </w:t>
      </w:r>
      <w:r w:rsidR="006569F8">
        <w:t>empresa</w:t>
      </w:r>
      <w:r w:rsidRPr="00556E2E">
        <w:t>s classificadas como fornecedora de bens físicos disputam tam</w:t>
      </w:r>
      <w:r w:rsidR="00BC6BDD">
        <w:t>bém nos serviços entregues (RUST; ZAHORIK e</w:t>
      </w:r>
      <w:r w:rsidR="00BC6BDD" w:rsidRPr="00BC6BDD">
        <w:t xml:space="preserve"> KEININGAM</w:t>
      </w:r>
      <w:r w:rsidRPr="00556E2E">
        <w:t xml:space="preserve">, 1996). Para esse autor uma forma de reconhecer a importância do processo de serviços como componente estratégico se baseia em três premissas: (a) toda organização é um composto de serviços; (b) o objetivo primário de uma </w:t>
      </w:r>
      <w:r w:rsidR="006569F8">
        <w:t>empresa</w:t>
      </w:r>
      <w:r w:rsidRPr="00556E2E">
        <w:t xml:space="preserve"> é satisfazer seus clientes e</w:t>
      </w:r>
      <w:r w:rsidR="008D6790">
        <w:t>;</w:t>
      </w:r>
      <w:r w:rsidRPr="00556E2E">
        <w:t xml:space="preserve"> (c) os requerimentos dos clientes estão em constante mudança. Para </w:t>
      </w:r>
      <w:proofErr w:type="spellStart"/>
      <w:r w:rsidRPr="00556E2E">
        <w:t>Lovelock</w:t>
      </w:r>
      <w:proofErr w:type="spellEnd"/>
      <w:r w:rsidRPr="00556E2E">
        <w:t xml:space="preserve"> e Wright (2004) o “primeiro passo” a ser tomado é concentrar-se nas necessid</w:t>
      </w:r>
      <w:r w:rsidR="004D6581">
        <w:t>ades dos clientes.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641ED4">
        <w:t>Pesquisas</w:t>
      </w:r>
      <w:r w:rsidR="008D6790" w:rsidRPr="00641ED4">
        <w:t>,</w:t>
      </w:r>
      <w:r w:rsidRPr="00641ED4">
        <w:t xml:space="preserve"> como a de Liu e Wang (2010) e Ray</w:t>
      </w:r>
      <w:r w:rsidR="00BC6BDD">
        <w:t>,</w:t>
      </w:r>
      <w:r w:rsidRPr="00641ED4">
        <w:t xml:space="preserve"> </w:t>
      </w:r>
      <w:r w:rsidR="00BC6BDD" w:rsidRPr="00BC6BDD">
        <w:t>Barney</w:t>
      </w:r>
      <w:r w:rsidR="00BC6BDD">
        <w:t xml:space="preserve"> e </w:t>
      </w:r>
      <w:proofErr w:type="spellStart"/>
      <w:r w:rsidR="00BC6BDD" w:rsidRPr="00BC6BDD">
        <w:t>Muhanna</w:t>
      </w:r>
      <w:proofErr w:type="spellEnd"/>
      <w:r w:rsidR="00BC6BDD" w:rsidRPr="00641ED4">
        <w:t xml:space="preserve"> </w:t>
      </w:r>
      <w:r w:rsidRPr="00641ED4">
        <w:t>(2004)</w:t>
      </w:r>
      <w:r w:rsidR="008D6790" w:rsidRPr="00641ED4">
        <w:t>,</w:t>
      </w:r>
      <w:r w:rsidR="00BC6BDD">
        <w:t xml:space="preserve"> </w:t>
      </w:r>
      <w:r w:rsidRPr="00641ED4">
        <w:t>re</w:t>
      </w:r>
      <w:r w:rsidR="008D6790" w:rsidRPr="00641ED4">
        <w:t>latam que os processos de serviços</w:t>
      </w:r>
      <w:r w:rsidRPr="00641ED4">
        <w:t xml:space="preserve"> </w:t>
      </w:r>
      <w:r w:rsidR="00AE23BC" w:rsidRPr="00641ED4">
        <w:t xml:space="preserve">têm sido estudados sob a abordagem da </w:t>
      </w:r>
      <w:r w:rsidRPr="00641ED4">
        <w:t>VBR</w:t>
      </w:r>
      <w:r w:rsidR="00AE23BC" w:rsidRPr="00641ED4">
        <w:t xml:space="preserve">. </w:t>
      </w:r>
      <w:r w:rsidRPr="00641ED4">
        <w:t>Com esse enfoque</w:t>
      </w:r>
      <w:r w:rsidRPr="00556E2E">
        <w:t xml:space="preserve"> interno, a gestão pela VBR no direcionamento “</w:t>
      </w:r>
      <w:proofErr w:type="spellStart"/>
      <w:r w:rsidR="00424DB6">
        <w:rPr>
          <w:i/>
        </w:rPr>
        <w:t>inside</w:t>
      </w:r>
      <w:proofErr w:type="spellEnd"/>
      <w:r w:rsidR="00424DB6">
        <w:rPr>
          <w:i/>
        </w:rPr>
        <w:t>-</w:t>
      </w:r>
      <w:r w:rsidRPr="00556E2E">
        <w:rPr>
          <w:i/>
        </w:rPr>
        <w:t>out</w:t>
      </w:r>
      <w:r w:rsidRPr="00556E2E">
        <w:t xml:space="preserve">” ter-se-á neste artigo a perspectiva da satisfação do consumidor. Deve-se ter em vista algumas estratégias para garantir a competitividade das </w:t>
      </w:r>
      <w:r w:rsidR="006569F8">
        <w:t>empresa</w:t>
      </w:r>
      <w:r w:rsidRPr="00556E2E">
        <w:t>s de serviços: (1) melhorar o serviço continuamente; (2) concentrar-se nas áreas de maior importância para a retenção do consumidor; (3) fazer uso da satisfação do cliente para expandir as receitas; (4) ter certeza de que as melhorias na prestação de serviços podem ser controladas financeiramente e por fim (5) não apenas satisfazer,</w:t>
      </w:r>
      <w:r w:rsidR="00BC6BDD">
        <w:t xml:space="preserve"> mas “encantar” o cliente (RUST</w:t>
      </w:r>
      <w:r w:rsidR="00BC6BDD">
        <w:t>; ZAHORIK e</w:t>
      </w:r>
      <w:r w:rsidR="00BC6BDD" w:rsidRPr="00BC6BDD">
        <w:t xml:space="preserve"> KEININGAM</w:t>
      </w:r>
      <w:r w:rsidR="00BC6BDD">
        <w:t>,</w:t>
      </w:r>
      <w:r w:rsidR="00BC6BDD" w:rsidRPr="00556E2E">
        <w:t xml:space="preserve"> </w:t>
      </w:r>
      <w:r w:rsidRPr="00556E2E">
        <w:t xml:space="preserve">1996). </w:t>
      </w:r>
    </w:p>
    <w:p w:rsidR="005015E2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Para que essas estratégias funcionais sejam </w:t>
      </w:r>
      <w:proofErr w:type="gramStart"/>
      <w:r w:rsidRPr="00556E2E">
        <w:t>implementadas</w:t>
      </w:r>
      <w:proofErr w:type="gramEnd"/>
      <w:r w:rsidRPr="00556E2E">
        <w:t xml:space="preserve"> é importante que estejam em consonância com o pessoal da “linha de frente” (ALBRETCH, 1992) e também englobe internamente as operações. De acordo com </w:t>
      </w:r>
      <w:proofErr w:type="spellStart"/>
      <w:r w:rsidRPr="00556E2E">
        <w:t>Nath</w:t>
      </w:r>
      <w:proofErr w:type="spellEnd"/>
      <w:r w:rsidR="00BC6BDD">
        <w:t xml:space="preserve">, </w:t>
      </w:r>
      <w:proofErr w:type="spellStart"/>
      <w:r w:rsidR="00BC6BDD" w:rsidRPr="00BC6BDD">
        <w:t>Nachiappan</w:t>
      </w:r>
      <w:proofErr w:type="spellEnd"/>
      <w:r w:rsidR="00BC6BDD">
        <w:t xml:space="preserve"> e </w:t>
      </w:r>
      <w:proofErr w:type="spellStart"/>
      <w:r w:rsidR="00BC6BDD" w:rsidRPr="00BC6BDD">
        <w:t>Ramanathan</w:t>
      </w:r>
      <w:proofErr w:type="spellEnd"/>
      <w:r w:rsidR="00BC6BDD">
        <w:t xml:space="preserve"> </w:t>
      </w:r>
      <w:r w:rsidRPr="00556E2E">
        <w:t>(2010), operações são pré-condições para o sucesso do marketing, sugerindo uma abordagem integradora entre marketing e capacidade de operação.</w:t>
      </w:r>
    </w:p>
    <w:p w:rsidR="00E910D5" w:rsidRPr="00E910D5" w:rsidRDefault="00E910D5" w:rsidP="00E910D5">
      <w:pPr>
        <w:ind w:firstLine="720"/>
        <w:contextualSpacing/>
        <w:jc w:val="both"/>
        <w:rPr>
          <w:sz w:val="16"/>
          <w:szCs w:val="16"/>
        </w:rPr>
      </w:pPr>
    </w:p>
    <w:p w:rsidR="005015E2" w:rsidRDefault="009B4406" w:rsidP="00E910D5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lastRenderedPageBreak/>
        <w:t>2.3. Operações em serviços</w:t>
      </w:r>
    </w:p>
    <w:p w:rsidR="009B4406" w:rsidRPr="00556E2E" w:rsidRDefault="009B4406" w:rsidP="000A5864">
      <w:pPr>
        <w:pStyle w:val="Corpodetexto"/>
        <w:spacing w:after="0"/>
        <w:ind w:left="1512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rPr>
          <w:shd w:val="clear" w:color="auto" w:fill="FFFFFF"/>
        </w:rPr>
        <w:t>A</w:t>
      </w:r>
      <w:r w:rsidR="00204DD9">
        <w:rPr>
          <w:shd w:val="clear" w:color="auto" w:fill="FFFFFF"/>
        </w:rPr>
        <w:t>s operações</w:t>
      </w:r>
      <w:r w:rsidRPr="00556E2E">
        <w:rPr>
          <w:shd w:val="clear" w:color="auto" w:fill="FFFFFF"/>
        </w:rPr>
        <w:t xml:space="preserve"> de serviços envolve</w:t>
      </w:r>
      <w:r w:rsidR="00204DD9">
        <w:rPr>
          <w:shd w:val="clear" w:color="auto" w:fill="FFFFFF"/>
        </w:rPr>
        <w:t>m</w:t>
      </w:r>
      <w:r w:rsidRPr="00556E2E">
        <w:rPr>
          <w:shd w:val="clear" w:color="auto" w:fill="FFFFFF"/>
        </w:rPr>
        <w:t xml:space="preserve"> tanto o desenvolvimento de novos produtos quanto a adequação dos processos empresariais (GUMMESSON, 1994). Entre os </w:t>
      </w:r>
      <w:r w:rsidRPr="00556E2E">
        <w:t xml:space="preserve">processos internos destacam-se a definição do </w:t>
      </w:r>
      <w:proofErr w:type="spellStart"/>
      <w:r w:rsidRPr="00556E2E">
        <w:t>mix</w:t>
      </w:r>
      <w:proofErr w:type="spellEnd"/>
      <w:r w:rsidRPr="00556E2E">
        <w:t xml:space="preserve"> de marketing, a segmentação e posicionamento</w:t>
      </w:r>
      <w:r w:rsidR="001C4AA6">
        <w:t>,</w:t>
      </w:r>
      <w:r w:rsidRPr="00556E2E">
        <w:t xml:space="preserve"> a capacidade</w:t>
      </w:r>
      <w:r w:rsidR="00204DD9">
        <w:t xml:space="preserve"> dos</w:t>
      </w:r>
      <w:r w:rsidRPr="00556E2E">
        <w:t xml:space="preserve"> serviços e precificação.</w:t>
      </w:r>
    </w:p>
    <w:p w:rsidR="005015E2" w:rsidRDefault="00C32B2E" w:rsidP="00556E2E">
      <w:pPr>
        <w:autoSpaceDE w:val="0"/>
        <w:autoSpaceDN w:val="0"/>
        <w:adjustRightInd w:val="0"/>
        <w:spacing w:line="360" w:lineRule="auto"/>
        <w:ind w:firstLine="720"/>
        <w:contextualSpacing/>
        <w:jc w:val="both"/>
      </w:pPr>
      <w:proofErr w:type="spellStart"/>
      <w:r w:rsidRPr="00556E2E">
        <w:rPr>
          <w:color w:val="000000" w:themeColor="text1"/>
        </w:rPr>
        <w:t>Waterschoot</w:t>
      </w:r>
      <w:proofErr w:type="spellEnd"/>
      <w:r w:rsidRPr="00556E2E">
        <w:rPr>
          <w:color w:val="000000" w:themeColor="text1"/>
        </w:rPr>
        <w:t xml:space="preserve"> e </w:t>
      </w:r>
      <w:proofErr w:type="spellStart"/>
      <w:r w:rsidRPr="00556E2E">
        <w:rPr>
          <w:color w:val="000000" w:themeColor="text1"/>
        </w:rPr>
        <w:t>Foscht</w:t>
      </w:r>
      <w:proofErr w:type="spellEnd"/>
      <w:r w:rsidRPr="00556E2E">
        <w:t xml:space="preserve"> </w:t>
      </w:r>
      <w:r w:rsidR="005015E2" w:rsidRPr="00556E2E">
        <w:t>(2010) define</w:t>
      </w:r>
      <w:r w:rsidR="00035535" w:rsidRPr="00556E2E">
        <w:t>m</w:t>
      </w:r>
      <w:r w:rsidR="005015E2" w:rsidRPr="00556E2E">
        <w:t xml:space="preserve"> </w:t>
      </w:r>
      <w:proofErr w:type="spellStart"/>
      <w:r w:rsidR="005015E2" w:rsidRPr="00556E2E">
        <w:t>mix</w:t>
      </w:r>
      <w:proofErr w:type="spellEnd"/>
      <w:r w:rsidR="005015E2" w:rsidRPr="00556E2E">
        <w:t xml:space="preserve"> de marketing como o conjunto de elementos controláveis da demanda que podem ser combinados em um programa de marketing usado por uma </w:t>
      </w:r>
      <w:r w:rsidR="006569F8">
        <w:t>empresa</w:t>
      </w:r>
      <w:r w:rsidR="005015E2" w:rsidRPr="00556E2E">
        <w:t xml:space="preserve"> para alcançar um determinado tipo de resposta do mercado. A classificação mais comum do </w:t>
      </w:r>
      <w:proofErr w:type="spellStart"/>
      <w:r w:rsidR="005015E2" w:rsidRPr="00556E2E">
        <w:t>mix</w:t>
      </w:r>
      <w:proofErr w:type="spellEnd"/>
      <w:r w:rsidR="005015E2" w:rsidRPr="00556E2E">
        <w:t xml:space="preserve"> de marketing foi proposta por McCarthy (1960), chamada de </w:t>
      </w:r>
      <w:proofErr w:type="gramStart"/>
      <w:r w:rsidR="005015E2" w:rsidRPr="00556E2E">
        <w:t>4Ps</w:t>
      </w:r>
      <w:proofErr w:type="gramEnd"/>
      <w:r w:rsidR="005015E2" w:rsidRPr="00556E2E">
        <w:t xml:space="preserve"> (produto, praça, preço e promoção), é utilizada principalmente por </w:t>
      </w:r>
      <w:r w:rsidR="006569F8">
        <w:t>empresa</w:t>
      </w:r>
      <w:r w:rsidR="00101DCA">
        <w:t xml:space="preserve">s que produzem bens físicos </w:t>
      </w:r>
      <w:r w:rsidR="005015E2" w:rsidRPr="00556E2E">
        <w:t>(</w:t>
      </w:r>
      <w:r w:rsidR="005015E2" w:rsidRPr="00791AEA">
        <w:t>ANIT</w:t>
      </w:r>
      <w:r w:rsidR="00791AEA" w:rsidRPr="00791AEA">
        <w:t>S</w:t>
      </w:r>
      <w:r w:rsidR="005015E2" w:rsidRPr="00791AEA">
        <w:t>AL</w:t>
      </w:r>
      <w:r w:rsidR="00791AEA" w:rsidRPr="00791AEA">
        <w:t>; GIRARD e ANITSAL</w:t>
      </w:r>
      <w:r w:rsidR="005015E2" w:rsidRPr="00791AEA">
        <w:t>, 2012).</w:t>
      </w:r>
      <w:r w:rsidR="005015E2" w:rsidRPr="00556E2E">
        <w:t xml:space="preserve"> No marketing de serviços mais três</w:t>
      </w:r>
      <w:r w:rsidR="00035535" w:rsidRPr="00556E2E">
        <w:t xml:space="preserve"> variáveis representadas pelos </w:t>
      </w:r>
      <w:proofErr w:type="spellStart"/>
      <w:proofErr w:type="gramStart"/>
      <w:r w:rsidR="00035535" w:rsidRPr="00556E2E">
        <w:t>P</w:t>
      </w:r>
      <w:r w:rsidR="005015E2" w:rsidRPr="00556E2E">
        <w:t>s</w:t>
      </w:r>
      <w:proofErr w:type="spellEnd"/>
      <w:proofErr w:type="gramEnd"/>
      <w:r w:rsidR="005015E2" w:rsidRPr="00556E2E">
        <w:t xml:space="preserve"> de pessoas, evidência física (</w:t>
      </w:r>
      <w:proofErr w:type="spellStart"/>
      <w:r w:rsidR="005015E2" w:rsidRPr="00556E2E">
        <w:rPr>
          <w:i/>
        </w:rPr>
        <w:t>physical</w:t>
      </w:r>
      <w:proofErr w:type="spellEnd"/>
      <w:r w:rsidR="005015E2" w:rsidRPr="00556E2E">
        <w:rPr>
          <w:i/>
        </w:rPr>
        <w:t xml:space="preserve"> </w:t>
      </w:r>
      <w:proofErr w:type="spellStart"/>
      <w:r w:rsidR="005015E2" w:rsidRPr="00556E2E">
        <w:rPr>
          <w:i/>
        </w:rPr>
        <w:t>evidences</w:t>
      </w:r>
      <w:proofErr w:type="spellEnd"/>
      <w:r w:rsidR="005015E2" w:rsidRPr="00556E2E">
        <w:t xml:space="preserve">) e processos também foram </w:t>
      </w:r>
      <w:r w:rsidR="005015E2" w:rsidRPr="00791AEA">
        <w:t xml:space="preserve">acrescentados como forma de ressaltar as particularidade do setor de serviços </w:t>
      </w:r>
      <w:r w:rsidR="00E9793F" w:rsidRPr="00791AEA">
        <w:t>(WATERSCHOOT; FOSCHT,</w:t>
      </w:r>
      <w:r w:rsidR="005015E2" w:rsidRPr="00791AEA">
        <w:t xml:space="preserve"> 2010; </w:t>
      </w:r>
      <w:r w:rsidR="00791AEA" w:rsidRPr="00791AEA">
        <w:t>ANITSAL; GIRARD e ANITSAL, 2012</w:t>
      </w:r>
      <w:r w:rsidR="005015E2" w:rsidRPr="00791AEA">
        <w:t>).</w:t>
      </w:r>
    </w:p>
    <w:p w:rsidR="005015E2" w:rsidRPr="00556E2E" w:rsidRDefault="005015E2" w:rsidP="00791AEA">
      <w:pPr>
        <w:spacing w:line="360" w:lineRule="auto"/>
        <w:ind w:firstLine="708"/>
        <w:contextualSpacing/>
        <w:jc w:val="both"/>
      </w:pPr>
      <w:r w:rsidRPr="00556E2E">
        <w:t xml:space="preserve">Para </w:t>
      </w:r>
      <w:proofErr w:type="spellStart"/>
      <w:r w:rsidRPr="00556E2E">
        <w:t>Dibb</w:t>
      </w:r>
      <w:proofErr w:type="spellEnd"/>
      <w:r w:rsidRPr="00556E2E">
        <w:t xml:space="preserve"> e </w:t>
      </w:r>
      <w:proofErr w:type="spellStart"/>
      <w:r w:rsidRPr="00556E2E">
        <w:t>Smikin</w:t>
      </w:r>
      <w:proofErr w:type="spellEnd"/>
      <w:r w:rsidRPr="00556E2E">
        <w:t xml:space="preserve"> (2010)</w:t>
      </w:r>
      <w:r w:rsidR="00E9793F">
        <w:t>,</w:t>
      </w:r>
      <w:r w:rsidRPr="00556E2E">
        <w:t xml:space="preserve"> estratégias de segmentação de mercado buscam organizar os “significados” do consumo, bens e serviços para lidar com a complexidade e diversidade das necessidades dos clientes, e desenvolver ações de marketing. A segmentação de mercado revela oportunidades e ameaças que os nichos oferecem às </w:t>
      </w:r>
      <w:r w:rsidR="006569F8">
        <w:t>empresa</w:t>
      </w:r>
      <w:r w:rsidRPr="00556E2E">
        <w:t xml:space="preserve">s. Kotler e Bloom (1988) sugerem que após a seleção dos mercados alvo as </w:t>
      </w:r>
      <w:r w:rsidR="006569F8">
        <w:t>empresa</w:t>
      </w:r>
      <w:r w:rsidRPr="00556E2E">
        <w:t xml:space="preserve">s devem avaliar seu posicionamento em cada um, analisar a atuação dos concorrentes em relação às possibilidades de posicionamento, e só então desenvolver o </w:t>
      </w:r>
      <w:proofErr w:type="spellStart"/>
      <w:r w:rsidRPr="00556E2E">
        <w:t>mix</w:t>
      </w:r>
      <w:proofErr w:type="spellEnd"/>
      <w:r w:rsidRPr="00556E2E">
        <w:t xml:space="preserve"> de marketing para os segmentos.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>A capacidade de oferta e atendimento em serviços para os mercados alvos estão relacionados com o gerenciamento da demanda (RUST</w:t>
      </w:r>
      <w:r w:rsidR="00101DCA">
        <w:t>;</w:t>
      </w:r>
      <w:r w:rsidR="00101DCA" w:rsidRPr="00101DCA">
        <w:t xml:space="preserve"> </w:t>
      </w:r>
      <w:r w:rsidR="00101DCA">
        <w:t>ZAHORIK e</w:t>
      </w:r>
      <w:r w:rsidR="00101DCA" w:rsidRPr="00BC6BDD">
        <w:t xml:space="preserve"> KEININGAM</w:t>
      </w:r>
      <w:r w:rsidRPr="00556E2E">
        <w:t xml:space="preserve">, 1996; ZEITHAML; BITNER, 2001). De acordo com </w:t>
      </w:r>
      <w:proofErr w:type="spellStart"/>
      <w:r w:rsidRPr="00556E2E">
        <w:t>Zeithaml</w:t>
      </w:r>
      <w:proofErr w:type="spellEnd"/>
      <w:r w:rsidRPr="00556E2E">
        <w:t xml:space="preserve"> e </w:t>
      </w:r>
      <w:proofErr w:type="spellStart"/>
      <w:r w:rsidRPr="00556E2E">
        <w:t>Bitner</w:t>
      </w:r>
      <w:proofErr w:type="spellEnd"/>
      <w:r w:rsidRPr="00556E2E">
        <w:t xml:space="preserve"> (2001), as restrições à capacidade de oferta de serviços são: (1) tempo de </w:t>
      </w:r>
      <w:r w:rsidR="00791AEA" w:rsidRPr="00791AEA">
        <w:t>processamento</w:t>
      </w:r>
      <w:r w:rsidR="00791AEA">
        <w:t>/ transferência</w:t>
      </w:r>
      <w:r w:rsidRPr="00556E2E">
        <w:t xml:space="preserve">, (2) trabalhos, processos e cadeia de valor interna, (3) equipamento, tecnologia de apoio e, (4) instalações, infraestrutura. As </w:t>
      </w:r>
      <w:r w:rsidR="006569F8">
        <w:t>empresa</w:t>
      </w:r>
      <w:r w:rsidRPr="00556E2E">
        <w:t>s devem gerir seus recursos de modo a maximizar os efeitos positivos das restrições e minimizar os negativos, para</w:t>
      </w:r>
      <w:r w:rsidRPr="00556E2E" w:rsidDel="00A8363A">
        <w:t xml:space="preserve"> </w:t>
      </w:r>
      <w:r w:rsidRPr="00556E2E">
        <w:t>entregar o serviço de acordo com as expectativas dos clientes. Segundo C</w:t>
      </w:r>
      <w:r w:rsidR="00605DD2" w:rsidRPr="00556E2E">
        <w:t>hen</w:t>
      </w:r>
      <w:r w:rsidR="00101DCA">
        <w:t>,</w:t>
      </w:r>
      <w:r w:rsidRPr="00556E2E">
        <w:t xml:space="preserve"> </w:t>
      </w:r>
      <w:proofErr w:type="spellStart"/>
      <w:r w:rsidR="00101DCA" w:rsidRPr="00101DCA">
        <w:t>Tsou</w:t>
      </w:r>
      <w:proofErr w:type="spellEnd"/>
      <w:r w:rsidR="00101DCA">
        <w:t xml:space="preserve"> e </w:t>
      </w:r>
      <w:r w:rsidR="00101DCA" w:rsidRPr="00101DCA">
        <w:t>Huang</w:t>
      </w:r>
      <w:r w:rsidR="00101DCA" w:rsidRPr="00556E2E">
        <w:t xml:space="preserve"> </w:t>
      </w:r>
      <w:r w:rsidRPr="00556E2E">
        <w:t>(2009)</w:t>
      </w:r>
      <w:r w:rsidR="00605DD2" w:rsidRPr="00556E2E">
        <w:t>,</w:t>
      </w:r>
      <w:r w:rsidR="00101DCA">
        <w:t xml:space="preserve"> o processo de </w:t>
      </w:r>
      <w:r w:rsidRPr="00556E2E">
        <w:t>precific</w:t>
      </w:r>
      <w:r w:rsidR="00605DD2" w:rsidRPr="00556E2E">
        <w:t xml:space="preserve">ação também é </w:t>
      </w:r>
      <w:r w:rsidR="00101DCA">
        <w:t xml:space="preserve">um </w:t>
      </w:r>
      <w:r w:rsidR="00605DD2" w:rsidRPr="00556E2E">
        <w:t>fator diferencial</w:t>
      </w:r>
      <w:r w:rsidRPr="00556E2E">
        <w:t xml:space="preserve"> como margem para a </w:t>
      </w:r>
      <w:r w:rsidR="006569F8">
        <w:t>empresa</w:t>
      </w:r>
      <w:r w:rsidRPr="00556E2E">
        <w:t xml:space="preserve"> repassar vantagem de preço ao mercado auferindo </w:t>
      </w:r>
      <w:r w:rsidRPr="00556E2E">
        <w:rPr>
          <w:i/>
        </w:rPr>
        <w:t>market share</w:t>
      </w:r>
      <w:r w:rsidRPr="00556E2E">
        <w:t xml:space="preserve"> e desempenho.</w:t>
      </w:r>
    </w:p>
    <w:p w:rsidR="005015E2" w:rsidRDefault="005015E2" w:rsidP="00556E2E">
      <w:pPr>
        <w:spacing w:line="360" w:lineRule="auto"/>
        <w:ind w:firstLine="720"/>
        <w:contextualSpacing/>
        <w:jc w:val="both"/>
      </w:pPr>
      <w:r w:rsidRPr="00556E2E">
        <w:lastRenderedPageBreak/>
        <w:t xml:space="preserve">Para manter e melhorar o desempenho de suas operações, as </w:t>
      </w:r>
      <w:r w:rsidR="006569F8">
        <w:t>empresa</w:t>
      </w:r>
      <w:r w:rsidRPr="00556E2E">
        <w:t xml:space="preserve">s de serviços </w:t>
      </w:r>
      <w:r w:rsidR="00D95FFD">
        <w:t>podem utilizar</w:t>
      </w:r>
      <w:r w:rsidRPr="00556E2E">
        <w:t xml:space="preserve"> diferentes recursos estratégicos, como o método de gestão de plataformas detalhado a seguir.</w:t>
      </w:r>
    </w:p>
    <w:p w:rsidR="00E910D5" w:rsidRPr="00E910D5" w:rsidRDefault="00E910D5" w:rsidP="00E910D5">
      <w:pPr>
        <w:ind w:firstLine="720"/>
        <w:contextualSpacing/>
        <w:jc w:val="both"/>
        <w:rPr>
          <w:sz w:val="16"/>
          <w:szCs w:val="16"/>
        </w:rPr>
      </w:pPr>
    </w:p>
    <w:p w:rsidR="00605DD2" w:rsidRDefault="009B4406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2.4. </w:t>
      </w:r>
      <w:r w:rsidR="005015E2" w:rsidRPr="00556E2E">
        <w:rPr>
          <w:b/>
          <w:szCs w:val="24"/>
          <w:lang w:val="pt-BR"/>
        </w:rPr>
        <w:t>Gestão de Plataformas</w:t>
      </w:r>
    </w:p>
    <w:p w:rsidR="009B4406" w:rsidRPr="00556E2E" w:rsidRDefault="009B4406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Os estudos sobre o tema gestão de plataformas se concentram em </w:t>
      </w:r>
      <w:r w:rsidR="006569F8">
        <w:t>empresa</w:t>
      </w:r>
      <w:r w:rsidRPr="00556E2E">
        <w:t>s de produtos físicos, assim, torna-se interessante analisar suas aplicações no contexto de serviços.</w:t>
      </w:r>
    </w:p>
    <w:p w:rsidR="00282C9E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>De acordo com Meyer (1999)</w:t>
      </w:r>
      <w:r w:rsidR="00605DD2" w:rsidRPr="00556E2E">
        <w:t>,</w:t>
      </w:r>
      <w:r w:rsidRPr="00556E2E">
        <w:t xml:space="preserve"> o crescimento sustentável de longo prazo das </w:t>
      </w:r>
      <w:r w:rsidR="006569F8">
        <w:t>empresa</w:t>
      </w:r>
      <w:r w:rsidRPr="00556E2E">
        <w:t>s é baseado em um portfólio desenvolvido em tecnologias centrais em lugar de produtos únicos. Assim, o conjunto de produtos que utiliza uma mesma tecnologia e possui aplicações correlacionadas no mercado formam uma família de produtos (JIAO</w:t>
      </w:r>
      <w:r w:rsidR="00AF41DC" w:rsidRPr="00AF41DC">
        <w:t>; SIMPSON e SIDDIQUE</w:t>
      </w:r>
      <w:r w:rsidRPr="00AF41DC">
        <w:t>,</w:t>
      </w:r>
      <w:r w:rsidRPr="00556E2E">
        <w:t xml:space="preserve"> 2007). Contudo, famílias de produtos são planejadas para que derivativos possam ser criados a partir de uma </w:t>
      </w:r>
      <w:r w:rsidRPr="00076431">
        <w:t>tecnologia central chamada de plataforma de produtos.</w:t>
      </w:r>
    </w:p>
    <w:p w:rsidR="00282C9E" w:rsidRDefault="005015E2" w:rsidP="00556E2E">
      <w:pPr>
        <w:spacing w:line="360" w:lineRule="auto"/>
        <w:ind w:firstLine="720"/>
        <w:contextualSpacing/>
        <w:jc w:val="both"/>
        <w:rPr>
          <w:bCs/>
        </w:rPr>
      </w:pPr>
      <w:r w:rsidRPr="00556E2E">
        <w:rPr>
          <w:bCs/>
        </w:rPr>
        <w:t xml:space="preserve">Meyer e </w:t>
      </w:r>
      <w:proofErr w:type="spellStart"/>
      <w:r w:rsidRPr="00556E2E">
        <w:rPr>
          <w:bCs/>
        </w:rPr>
        <w:t>Utterback</w:t>
      </w:r>
      <w:proofErr w:type="spellEnd"/>
      <w:r w:rsidRPr="00556E2E">
        <w:rPr>
          <w:bCs/>
        </w:rPr>
        <w:t xml:space="preserve"> (1993) relatam que o sucesso da gestão de família de produtos em plataformas depende das capacidades centrais (</w:t>
      </w:r>
      <w:r w:rsidRPr="00556E2E">
        <w:rPr>
          <w:bCs/>
          <w:i/>
        </w:rPr>
        <w:t xml:space="preserve">core </w:t>
      </w:r>
      <w:proofErr w:type="spellStart"/>
      <w:r w:rsidRPr="00556E2E">
        <w:rPr>
          <w:bCs/>
          <w:i/>
        </w:rPr>
        <w:t>capabilities</w:t>
      </w:r>
      <w:proofErr w:type="spellEnd"/>
      <w:r w:rsidRPr="00556E2E">
        <w:rPr>
          <w:bCs/>
        </w:rPr>
        <w:t xml:space="preserve">) da </w:t>
      </w:r>
      <w:r w:rsidR="006569F8">
        <w:rPr>
          <w:bCs/>
        </w:rPr>
        <w:t>empresa</w:t>
      </w:r>
      <w:r w:rsidRPr="00556E2E">
        <w:rPr>
          <w:bCs/>
        </w:rPr>
        <w:t xml:space="preserve">, formadas pelas habilidades técnicas, capacidades operacionais, conhecimento de mercado. Conforme Figura </w:t>
      </w:r>
      <w:r w:rsidR="00282C9E" w:rsidRPr="00556E2E">
        <w:rPr>
          <w:bCs/>
        </w:rPr>
        <w:t>1</w:t>
      </w:r>
      <w:r w:rsidR="003F4DC4" w:rsidRPr="00556E2E">
        <w:rPr>
          <w:bCs/>
        </w:rPr>
        <w:t>,</w:t>
      </w:r>
      <w:r w:rsidRPr="00556E2E">
        <w:rPr>
          <w:bCs/>
        </w:rPr>
        <w:t xml:space="preserve"> as capacidades centrais citadas são: compreensão do mercado, tecnologias dos produtos, tecnologia dos processos e serviços e distribuição. Para Meyer e </w:t>
      </w:r>
      <w:proofErr w:type="spellStart"/>
      <w:r w:rsidRPr="00556E2E">
        <w:rPr>
          <w:bCs/>
        </w:rPr>
        <w:t>Utterback</w:t>
      </w:r>
      <w:proofErr w:type="spellEnd"/>
      <w:r w:rsidRPr="00556E2E">
        <w:rPr>
          <w:bCs/>
        </w:rPr>
        <w:t xml:space="preserve"> (1993) as capacidades centrais são </w:t>
      </w:r>
      <w:proofErr w:type="gramStart"/>
      <w:r w:rsidRPr="00556E2E">
        <w:rPr>
          <w:bCs/>
        </w:rPr>
        <w:t>ativos d</w:t>
      </w:r>
      <w:r w:rsidR="00A36391" w:rsidRPr="00556E2E">
        <w:rPr>
          <w:bCs/>
        </w:rPr>
        <w:t>e conhecimento</w:t>
      </w:r>
      <w:r w:rsidR="0041619A">
        <w:rPr>
          <w:bCs/>
        </w:rPr>
        <w:t>s</w:t>
      </w:r>
      <w:r w:rsidR="00A36391" w:rsidRPr="00556E2E">
        <w:rPr>
          <w:bCs/>
        </w:rPr>
        <w:t xml:space="preserve"> pertencentes</w:t>
      </w:r>
      <w:proofErr w:type="gramEnd"/>
      <w:r w:rsidR="00A36391" w:rsidRPr="00556E2E">
        <w:rPr>
          <w:bCs/>
        </w:rPr>
        <w:t xml:space="preserve"> ao </w:t>
      </w:r>
      <w:r w:rsidRPr="00556E2E">
        <w:rPr>
          <w:bCs/>
        </w:rPr>
        <w:t xml:space="preserve">capital </w:t>
      </w:r>
      <w:r w:rsidR="00A36391" w:rsidRPr="00556E2E">
        <w:rPr>
          <w:bCs/>
        </w:rPr>
        <w:t xml:space="preserve">intelectual da </w:t>
      </w:r>
      <w:r w:rsidR="006569F8" w:rsidRPr="00641ED4">
        <w:rPr>
          <w:bCs/>
        </w:rPr>
        <w:t>empresa</w:t>
      </w:r>
      <w:r w:rsidR="00AA1CB8">
        <w:rPr>
          <w:bCs/>
        </w:rPr>
        <w:t>,</w:t>
      </w:r>
      <w:r w:rsidR="0041619A" w:rsidRPr="00641ED4">
        <w:rPr>
          <w:bCs/>
        </w:rPr>
        <w:t xml:space="preserve"> tangíveis </w:t>
      </w:r>
      <w:r w:rsidRPr="00641ED4">
        <w:rPr>
          <w:bCs/>
        </w:rPr>
        <w:t>nos produtos e serviços.</w:t>
      </w:r>
    </w:p>
    <w:p w:rsidR="00AA1CB8" w:rsidRDefault="00AA1CB8" w:rsidP="00AA1CB8">
      <w:pPr>
        <w:pStyle w:val="Legenda"/>
        <w:spacing w:before="0" w:after="0"/>
        <w:rPr>
          <w:lang w:val="pt-BR"/>
        </w:rPr>
      </w:pPr>
      <w:bookmarkStart w:id="1" w:name="_Ref330153310"/>
    </w:p>
    <w:p w:rsidR="00AA1CB8" w:rsidRPr="00E4449A" w:rsidRDefault="00AA1CB8" w:rsidP="00AA1CB8">
      <w:pPr>
        <w:pStyle w:val="Legenda"/>
        <w:spacing w:before="0" w:after="0"/>
        <w:rPr>
          <w:lang w:val="pt-BR"/>
        </w:rPr>
      </w:pPr>
      <w:r w:rsidRPr="00E4449A">
        <w:rPr>
          <w:lang w:val="pt-BR"/>
        </w:rPr>
        <w:t xml:space="preserve">Figura </w:t>
      </w:r>
      <w:bookmarkEnd w:id="1"/>
      <w:r w:rsidRPr="00E4449A">
        <w:rPr>
          <w:lang w:val="pt-BR"/>
        </w:rPr>
        <w:t>1 - O framework da plataforma – Integrando mercado, plataforma e capacidades centrais.</w:t>
      </w:r>
    </w:p>
    <w:p w:rsidR="00AA1CB8" w:rsidRPr="00556E2E" w:rsidRDefault="00AA1CB8" w:rsidP="00AA1CB8">
      <w:pPr>
        <w:pStyle w:val="Recuodecorpodetexto2"/>
        <w:spacing w:after="0" w:line="360" w:lineRule="auto"/>
        <w:contextualSpacing/>
        <w:jc w:val="center"/>
      </w:pPr>
      <w:r w:rsidRPr="00E4449A">
        <w:rPr>
          <w:noProof/>
        </w:rPr>
        <w:drawing>
          <wp:inline distT="0" distB="0" distL="0" distR="0" wp14:anchorId="0F2D1309" wp14:editId="4F4001AE">
            <wp:extent cx="4146371" cy="1869743"/>
            <wp:effectExtent l="0" t="0" r="652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63" cy="187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B8" w:rsidRDefault="00AA1CB8" w:rsidP="00AA1CB8">
      <w:pPr>
        <w:pStyle w:val="Legenda"/>
        <w:spacing w:before="0" w:after="0" w:line="360" w:lineRule="auto"/>
        <w:ind w:firstLine="720"/>
        <w:jc w:val="left"/>
        <w:rPr>
          <w:bCs/>
          <w:lang w:val="pt-BR"/>
        </w:rPr>
      </w:pPr>
      <w:r w:rsidRPr="00E4449A">
        <w:rPr>
          <w:lang w:val="pt-BR"/>
        </w:rPr>
        <w:t xml:space="preserve">Fonte: Adaptado de </w:t>
      </w:r>
      <w:r w:rsidRPr="00E4449A">
        <w:rPr>
          <w:bCs/>
          <w:lang w:val="pt-BR"/>
        </w:rPr>
        <w:t>Meyer e Detore (2001)</w:t>
      </w:r>
    </w:p>
    <w:p w:rsidR="00AA1CB8" w:rsidRPr="00AA1CB8" w:rsidRDefault="00AA1CB8" w:rsidP="00AA1CB8"/>
    <w:p w:rsidR="00A97FEB" w:rsidRPr="00556E2E" w:rsidRDefault="00A97FEB" w:rsidP="00556E2E">
      <w:pPr>
        <w:spacing w:line="360" w:lineRule="auto"/>
        <w:ind w:firstLine="720"/>
        <w:contextualSpacing/>
        <w:jc w:val="both"/>
      </w:pPr>
      <w:r w:rsidRPr="00641ED4">
        <w:t>C</w:t>
      </w:r>
      <w:r w:rsidR="005015E2" w:rsidRPr="00641ED4">
        <w:t xml:space="preserve">ompetências </w:t>
      </w:r>
      <w:r w:rsidRPr="00641ED4">
        <w:t xml:space="preserve">podem ser </w:t>
      </w:r>
      <w:r w:rsidR="005015E2" w:rsidRPr="00641ED4">
        <w:t>vistas como as capacidades centrais de estruturação e utilização dos recursos para fins produtivos que, potencialmente, propo</w:t>
      </w:r>
      <w:r w:rsidR="0052195B" w:rsidRPr="00641ED4">
        <w:t>rciona uma vantagem competitiva, e, p</w:t>
      </w:r>
      <w:r w:rsidR="005015E2" w:rsidRPr="00641ED4">
        <w:t xml:space="preserve">odem ser tratadas em nível funcional ou da </w:t>
      </w:r>
      <w:r w:rsidR="006569F8" w:rsidRPr="00641ED4">
        <w:t>empresa</w:t>
      </w:r>
      <w:r w:rsidR="0052195B" w:rsidRPr="00641ED4">
        <w:t xml:space="preserve">, e </w:t>
      </w:r>
      <w:r w:rsidR="005015E2" w:rsidRPr="00641ED4">
        <w:t xml:space="preserve">ser geridas ao </w:t>
      </w:r>
      <w:proofErr w:type="gramStart"/>
      <w:r w:rsidR="005015E2" w:rsidRPr="00641ED4">
        <w:t>longo</w:t>
      </w:r>
      <w:proofErr w:type="gramEnd"/>
      <w:r w:rsidR="005015E2" w:rsidRPr="00641ED4">
        <w:t xml:space="preserve"> </w:t>
      </w:r>
      <w:proofErr w:type="gramStart"/>
      <w:r w:rsidR="005015E2" w:rsidRPr="00641ED4">
        <w:t>da</w:t>
      </w:r>
      <w:proofErr w:type="gramEnd"/>
      <w:r w:rsidR="005015E2" w:rsidRPr="00641ED4">
        <w:t xml:space="preserve"> rotina organizacional (CHAI </w:t>
      </w:r>
      <w:r w:rsidR="005015E2" w:rsidRPr="00641ED4">
        <w:rPr>
          <w:i/>
        </w:rPr>
        <w:t>et al</w:t>
      </w:r>
      <w:r w:rsidR="003F4DC4" w:rsidRPr="00641ED4">
        <w:t>., 2012).</w:t>
      </w:r>
      <w:r w:rsidRPr="00641ED4">
        <w:t xml:space="preserve"> </w:t>
      </w:r>
      <w:r w:rsidR="00134711" w:rsidRPr="00641ED4">
        <w:t>Outra perspectiva, c</w:t>
      </w:r>
      <w:r w:rsidR="0046101D" w:rsidRPr="00641ED4">
        <w:t xml:space="preserve">om um enfoque maior nos </w:t>
      </w:r>
      <w:r w:rsidR="0046101D" w:rsidRPr="00641ED4">
        <w:lastRenderedPageBreak/>
        <w:t xml:space="preserve">recursos humanos, </w:t>
      </w:r>
      <w:r w:rsidR="00134711" w:rsidRPr="00641ED4">
        <w:t xml:space="preserve">é abordar a </w:t>
      </w:r>
      <w:r w:rsidR="005F644F" w:rsidRPr="00641ED4">
        <w:t xml:space="preserve">competência </w:t>
      </w:r>
      <w:r w:rsidR="00134711" w:rsidRPr="00641ED4">
        <w:t xml:space="preserve">como formada por </w:t>
      </w:r>
      <w:r w:rsidR="005F644F" w:rsidRPr="00641ED4">
        <w:t>três dimensões</w:t>
      </w:r>
      <w:r w:rsidR="00134711" w:rsidRPr="00641ED4">
        <w:t xml:space="preserve"> básicas</w:t>
      </w:r>
      <w:r w:rsidR="005F644F" w:rsidRPr="00641ED4">
        <w:t xml:space="preserve">: </w:t>
      </w:r>
      <w:r w:rsidR="00AA1CB8" w:rsidRPr="00641ED4">
        <w:t>Conhecimento</w:t>
      </w:r>
      <w:r w:rsidR="00AA1CB8">
        <w:t>s</w:t>
      </w:r>
      <w:r w:rsidR="005F644F" w:rsidRPr="00641ED4">
        <w:t xml:space="preserve">, </w:t>
      </w:r>
      <w:r w:rsidR="00AA1CB8" w:rsidRPr="00641ED4">
        <w:t>Habilidade</w:t>
      </w:r>
      <w:r w:rsidR="00AA1CB8">
        <w:t>s</w:t>
      </w:r>
      <w:r w:rsidR="00AA1CB8" w:rsidRPr="00641ED4">
        <w:t xml:space="preserve"> </w:t>
      </w:r>
      <w:r w:rsidR="005F644F" w:rsidRPr="00641ED4">
        <w:t xml:space="preserve">e </w:t>
      </w:r>
      <w:r w:rsidR="00AA1CB8" w:rsidRPr="00641ED4">
        <w:t>Atitude</w:t>
      </w:r>
      <w:r w:rsidR="00AA1CB8">
        <w:t>s</w:t>
      </w:r>
      <w:r w:rsidR="00AA1CB8" w:rsidRPr="00641ED4">
        <w:t xml:space="preserve"> </w:t>
      </w:r>
      <w:r w:rsidR="005F644F" w:rsidRPr="00641ED4">
        <w:t xml:space="preserve">(CHA), ou seja, </w:t>
      </w:r>
      <w:r w:rsidR="0046101D" w:rsidRPr="00641ED4">
        <w:t xml:space="preserve">neste sentido </w:t>
      </w:r>
      <w:r w:rsidR="005F644F" w:rsidRPr="00641ED4">
        <w:t>competência diz respeito ao conjunto de conhecimentos, habilidades e atitudes interdependentes e necessárias à consecução de determinado propósito</w:t>
      </w:r>
      <w:r w:rsidR="00F14744" w:rsidRPr="00641ED4">
        <w:t xml:space="preserve"> </w:t>
      </w:r>
      <w:r w:rsidR="00AD4567" w:rsidRPr="00641ED4">
        <w:t>(DURAND, 1998)</w:t>
      </w:r>
      <w:r w:rsidR="0046101D" w:rsidRPr="00641ED4">
        <w:t>.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A gestão de plataformas pode ser vista como um processo integrado entre mercado (segmentação, posicionamento, análises), plataformas de produtos e as capacidades centrais, </w:t>
      </w:r>
      <w:r w:rsidR="002F7A2B" w:rsidRPr="00556E2E">
        <w:t>(</w:t>
      </w:r>
      <w:r w:rsidR="00282C9E" w:rsidRPr="00556E2E">
        <w:t>Figura 1</w:t>
      </w:r>
      <w:r w:rsidR="002F7A2B" w:rsidRPr="00556E2E">
        <w:t>)</w:t>
      </w:r>
      <w:r w:rsidRPr="00556E2E">
        <w:t xml:space="preserve"> (MEYER; LEHNERD, 1997; MEYER; DETORE, 2001).</w:t>
      </w:r>
    </w:p>
    <w:p w:rsidR="005015E2" w:rsidRDefault="005015E2" w:rsidP="002B52ED">
      <w:pPr>
        <w:pStyle w:val="Recuodecorpodetexto2"/>
        <w:spacing w:after="0" w:line="360" w:lineRule="auto"/>
        <w:ind w:firstLine="720"/>
        <w:contextualSpacing/>
      </w:pPr>
      <w:r w:rsidRPr="00556E2E">
        <w:t>Estudos sugerem que a gestão estratégica de plataformas deve iniciar pela análise e posicionamento de mercado, identificação das plataformas, e análise das capacidades centrais, (MEYER, 1997; MEYER; LEHNERD, 1997; MEYER; DETORE, 2001). Esta é uma sequência baseada no paradigma da Organização Industrial (</w:t>
      </w:r>
      <w:proofErr w:type="spellStart"/>
      <w:r w:rsidR="002107D5">
        <w:rPr>
          <w:i/>
        </w:rPr>
        <w:t>outside</w:t>
      </w:r>
      <w:proofErr w:type="spellEnd"/>
      <w:r w:rsidR="002107D5">
        <w:rPr>
          <w:i/>
        </w:rPr>
        <w:t>-</w:t>
      </w:r>
      <w:r w:rsidRPr="00556E2E">
        <w:rPr>
          <w:i/>
        </w:rPr>
        <w:t>in</w:t>
      </w:r>
      <w:r w:rsidR="00282C9E" w:rsidRPr="00556E2E">
        <w:t>) (WIT, MEYER, 2010).</w:t>
      </w:r>
      <w:r w:rsidRPr="00556E2E">
        <w:t xml:space="preserve"> É possível adaptar a teoria de gestão de plataformas ao contexto de plataformas em serviços, conforme será aprofundado no próximo tópico.</w:t>
      </w:r>
    </w:p>
    <w:p w:rsidR="007F7607" w:rsidRPr="00C657B0" w:rsidRDefault="007F7607" w:rsidP="007F7607">
      <w:pPr>
        <w:pStyle w:val="Recuodecorpodetexto2"/>
        <w:spacing w:after="0"/>
        <w:ind w:firstLine="720"/>
        <w:contextualSpacing/>
        <w:rPr>
          <w:sz w:val="16"/>
          <w:szCs w:val="16"/>
        </w:rPr>
      </w:pPr>
    </w:p>
    <w:p w:rsidR="005015E2" w:rsidRDefault="00407DDA" w:rsidP="00407DDA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2.5. </w:t>
      </w:r>
      <w:r w:rsidR="005015E2" w:rsidRPr="00556E2E">
        <w:rPr>
          <w:b/>
          <w:szCs w:val="24"/>
          <w:lang w:val="pt-BR"/>
        </w:rPr>
        <w:t>Gestão de Plataformas em Serviços</w:t>
      </w:r>
    </w:p>
    <w:p w:rsidR="00407DDA" w:rsidRPr="00556E2E" w:rsidRDefault="00407DDA" w:rsidP="00407DDA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rPr>
          <w:bCs/>
        </w:rPr>
        <w:t xml:space="preserve">Meyer e </w:t>
      </w:r>
      <w:proofErr w:type="spellStart"/>
      <w:r w:rsidRPr="00556E2E">
        <w:rPr>
          <w:bCs/>
        </w:rPr>
        <w:t>Mugge</w:t>
      </w:r>
      <w:proofErr w:type="spellEnd"/>
      <w:r w:rsidRPr="00556E2E">
        <w:rPr>
          <w:bCs/>
        </w:rPr>
        <w:t xml:space="preserve"> (2001) relataram que a </w:t>
      </w:r>
      <w:r w:rsidRPr="00556E2E">
        <w:t>plataforma de produto pode ser aplicada e reconhecida tanto em produtos montados, quanto em mate</w:t>
      </w:r>
      <w:r w:rsidR="00282C9E" w:rsidRPr="00556E2E">
        <w:t>riais, softwares e em serviços.</w:t>
      </w:r>
      <w:r w:rsidR="00C657B0">
        <w:t xml:space="preserve"> 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Assim, a estratégia e </w:t>
      </w:r>
      <w:r w:rsidR="00AA1CB8">
        <w:t xml:space="preserve">os </w:t>
      </w:r>
      <w:r w:rsidRPr="00556E2E">
        <w:t xml:space="preserve">conceitos da gestão de plataforma de bens físicos são também adaptados para o setor de serviços em que aspectos intangíveis são utilizados para </w:t>
      </w:r>
      <w:r w:rsidR="00AA1CB8">
        <w:t xml:space="preserve">a </w:t>
      </w:r>
      <w:r w:rsidRPr="00556E2E">
        <w:t xml:space="preserve">definição da arquitetura base e </w:t>
      </w:r>
      <w:r w:rsidR="00AA1CB8">
        <w:t xml:space="preserve">as </w:t>
      </w:r>
      <w:r w:rsidRPr="00556E2E">
        <w:t xml:space="preserve">competências centrais da </w:t>
      </w:r>
      <w:r w:rsidR="006569F8">
        <w:t>empresa</w:t>
      </w:r>
      <w:r w:rsidR="000E15D5" w:rsidRPr="00556E2E">
        <w:t xml:space="preserve"> e não apenas sua tecnologia “</w:t>
      </w:r>
      <w:r w:rsidR="000E15D5" w:rsidRPr="00556E2E">
        <w:rPr>
          <w:i/>
        </w:rPr>
        <w:t>hard</w:t>
      </w:r>
      <w:r w:rsidRPr="00556E2E">
        <w:t>” (</w:t>
      </w:r>
      <w:r w:rsidRPr="00556E2E">
        <w:rPr>
          <w:bCs/>
        </w:rPr>
        <w:t xml:space="preserve">MEYER; DETORE, 2001). Meyer e Detore (2001) relataram que </w:t>
      </w:r>
      <w:r w:rsidRPr="00556E2E">
        <w:t>as plataformas de serviços são consideradas a partir do fluxo de conhecimento e informação (tanto em forma tangível ou intangível) entre o prestador do serviço e o usuário. Nesse fluxo, o prestador de serviços agrega valor por meio de pessoas, processos e tecnologias, e os resultados estão na forma de informações e atividades que são altamente personalizadas para o usuário.</w:t>
      </w:r>
    </w:p>
    <w:p w:rsidR="005015E2" w:rsidRDefault="005015E2" w:rsidP="00556E2E">
      <w:pPr>
        <w:spacing w:line="360" w:lineRule="auto"/>
        <w:ind w:firstLine="720"/>
        <w:contextualSpacing/>
        <w:jc w:val="both"/>
        <w:rPr>
          <w:bCs/>
        </w:rPr>
      </w:pPr>
      <w:r w:rsidRPr="00556E2E">
        <w:rPr>
          <w:bCs/>
        </w:rPr>
        <w:t xml:space="preserve">Em um caso apresentado por Meyer e Detore (2001) a plataforma do serviço foi definida por meio de uma “estrutura de blocos”- método sugerido por Meyer e </w:t>
      </w:r>
      <w:proofErr w:type="spellStart"/>
      <w:r w:rsidRPr="00556E2E">
        <w:rPr>
          <w:bCs/>
        </w:rPr>
        <w:t>Lehnerd</w:t>
      </w:r>
      <w:proofErr w:type="spellEnd"/>
      <w:r w:rsidRPr="00556E2E">
        <w:rPr>
          <w:bCs/>
        </w:rPr>
        <w:t xml:space="preserve"> (1997)</w:t>
      </w:r>
      <w:r w:rsidR="0045147A">
        <w:rPr>
          <w:bCs/>
        </w:rPr>
        <w:t xml:space="preserve"> -</w:t>
      </w:r>
      <w:r w:rsidRPr="00556E2E">
        <w:rPr>
          <w:bCs/>
        </w:rPr>
        <w:t xml:space="preserve">, e composta por subsistemas formados por atividades e informações centrais da </w:t>
      </w:r>
      <w:r w:rsidR="006569F8">
        <w:rPr>
          <w:bCs/>
        </w:rPr>
        <w:t>empresa</w:t>
      </w:r>
      <w:r w:rsidRPr="00556E2E">
        <w:rPr>
          <w:bCs/>
        </w:rPr>
        <w:t xml:space="preserve"> (</w:t>
      </w:r>
      <w:r w:rsidR="00D76CB4">
        <w:fldChar w:fldCharType="begin"/>
      </w:r>
      <w:r w:rsidR="00D76CB4">
        <w:instrText xml:space="preserve"> REF _Ref330153415 \h  \* MERGEFORMAT </w:instrText>
      </w:r>
      <w:r w:rsidR="00D76CB4">
        <w:fldChar w:fldCharType="separate"/>
      </w:r>
      <w:r w:rsidR="008F1096" w:rsidRPr="00556E2E">
        <w:t xml:space="preserve">Figura </w:t>
      </w:r>
      <w:r w:rsidR="00282C9E" w:rsidRPr="00556E2E">
        <w:t>2</w:t>
      </w:r>
      <w:r w:rsidR="00D76CB4">
        <w:fldChar w:fldCharType="end"/>
      </w:r>
      <w:r w:rsidRPr="00556E2E">
        <w:rPr>
          <w:bCs/>
        </w:rPr>
        <w:t>).</w:t>
      </w:r>
      <w:r w:rsidR="00F53EF0" w:rsidRPr="00556E2E">
        <w:rPr>
          <w:bCs/>
        </w:rPr>
        <w:t xml:space="preserve"> </w:t>
      </w:r>
      <w:r w:rsidR="00F53EF0" w:rsidRPr="00556E2E">
        <w:t xml:space="preserve">Em seu estudo, </w:t>
      </w:r>
      <w:r w:rsidR="00F53EF0" w:rsidRPr="00556E2E">
        <w:rPr>
          <w:bCs/>
        </w:rPr>
        <w:t>Meyer e Detore (2001) concluíram que plataformas são compostas de subsistemas e interfaces entre os subsistemas, os quais em serviços são processos distintos que normalmente têm tanto uma componente humana quanto tecnológica.</w:t>
      </w:r>
    </w:p>
    <w:p w:rsidR="00AA1CB8" w:rsidRPr="003C71E7" w:rsidRDefault="00AA1CB8" w:rsidP="00226FAA">
      <w:pPr>
        <w:ind w:firstLine="720"/>
        <w:contextualSpacing/>
        <w:jc w:val="both"/>
        <w:rPr>
          <w:bCs/>
          <w:sz w:val="14"/>
          <w:szCs w:val="14"/>
        </w:rPr>
      </w:pPr>
    </w:p>
    <w:p w:rsidR="00E4449A" w:rsidRPr="00E4449A" w:rsidRDefault="00E4449A" w:rsidP="00E4449A">
      <w:pPr>
        <w:pStyle w:val="Legenda"/>
        <w:spacing w:before="0" w:after="0"/>
        <w:rPr>
          <w:lang w:val="pt-BR"/>
        </w:rPr>
      </w:pPr>
      <w:bookmarkStart w:id="2" w:name="_Ref330153415"/>
      <w:r w:rsidRPr="00E4449A">
        <w:rPr>
          <w:lang w:val="pt-BR"/>
        </w:rPr>
        <w:t xml:space="preserve">Figura </w:t>
      </w:r>
      <w:bookmarkEnd w:id="2"/>
      <w:r w:rsidRPr="00E4449A">
        <w:rPr>
          <w:lang w:val="pt-BR"/>
        </w:rPr>
        <w:t xml:space="preserve">2 - Arquitetura da plataforma de uma </w:t>
      </w:r>
      <w:r w:rsidR="006569F8">
        <w:rPr>
          <w:lang w:val="pt-BR"/>
        </w:rPr>
        <w:t>empresa</w:t>
      </w:r>
      <w:r w:rsidRPr="00E4449A">
        <w:rPr>
          <w:lang w:val="pt-BR"/>
        </w:rPr>
        <w:t xml:space="preserve"> de resseguros</w:t>
      </w:r>
      <w:r>
        <w:rPr>
          <w:lang w:val="pt-BR"/>
        </w:rPr>
        <w:t>.</w:t>
      </w:r>
    </w:p>
    <w:p w:rsidR="005015E2" w:rsidRPr="00556E2E" w:rsidRDefault="00E4449A" w:rsidP="003C71E7">
      <w:pPr>
        <w:ind w:firstLine="720"/>
        <w:contextualSpacing/>
        <w:jc w:val="center"/>
      </w:pPr>
      <w:r w:rsidRPr="00E4449A">
        <w:rPr>
          <w:noProof/>
        </w:rPr>
        <w:lastRenderedPageBreak/>
        <w:drawing>
          <wp:inline distT="0" distB="0" distL="0" distR="0">
            <wp:extent cx="3884930" cy="790952"/>
            <wp:effectExtent l="19050" t="0" r="127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91" cy="79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E2" w:rsidRDefault="005015E2" w:rsidP="0025696E">
      <w:pPr>
        <w:pStyle w:val="Legenda"/>
        <w:spacing w:before="0" w:after="0"/>
        <w:ind w:firstLine="720"/>
        <w:jc w:val="left"/>
        <w:rPr>
          <w:bCs/>
          <w:lang w:val="pt-BR"/>
        </w:rPr>
      </w:pPr>
      <w:r w:rsidRPr="00E4449A">
        <w:rPr>
          <w:lang w:val="pt-BR"/>
        </w:rPr>
        <w:t xml:space="preserve">Fonte: Adaptado de </w:t>
      </w:r>
      <w:r w:rsidRPr="00E4449A">
        <w:rPr>
          <w:bCs/>
          <w:lang w:val="pt-BR"/>
        </w:rPr>
        <w:t>Meyer e Detore (2001)</w:t>
      </w:r>
    </w:p>
    <w:p w:rsidR="00E4449A" w:rsidRPr="00E4449A" w:rsidRDefault="00E4449A" w:rsidP="00E4449A"/>
    <w:p w:rsidR="005015E2" w:rsidRPr="00E4449A" w:rsidRDefault="00AA1CB8" w:rsidP="00556E2E">
      <w:pPr>
        <w:spacing w:line="360" w:lineRule="auto"/>
        <w:ind w:firstLine="720"/>
        <w:contextualSpacing/>
        <w:jc w:val="both"/>
      </w:pPr>
      <w:proofErr w:type="spellStart"/>
      <w:r w:rsidRPr="00556E2E">
        <w:t>Lin</w:t>
      </w:r>
      <w:proofErr w:type="spellEnd"/>
      <w:r>
        <w:t xml:space="preserve">, </w:t>
      </w:r>
      <w:proofErr w:type="spellStart"/>
      <w:r w:rsidRPr="00AA1CB8">
        <w:t>Tanyavutti</w:t>
      </w:r>
      <w:proofErr w:type="spellEnd"/>
      <w:r>
        <w:t xml:space="preserve"> e </w:t>
      </w:r>
      <w:proofErr w:type="spellStart"/>
      <w:r w:rsidRPr="00AA1CB8">
        <w:t>Jindrapacha</w:t>
      </w:r>
      <w:proofErr w:type="spellEnd"/>
      <w:r>
        <w:t xml:space="preserve"> </w:t>
      </w:r>
      <w:r w:rsidR="005015E2" w:rsidRPr="00556E2E">
        <w:t xml:space="preserve">(2007) e </w:t>
      </w:r>
      <w:proofErr w:type="spellStart"/>
      <w:r w:rsidR="005015E2" w:rsidRPr="00556E2E">
        <w:rPr>
          <w:bCs/>
        </w:rPr>
        <w:t>Lin</w:t>
      </w:r>
      <w:proofErr w:type="spellEnd"/>
      <w:r w:rsidR="005015E2" w:rsidRPr="00556E2E">
        <w:rPr>
          <w:bCs/>
        </w:rPr>
        <w:t xml:space="preserve"> e </w:t>
      </w:r>
      <w:proofErr w:type="spellStart"/>
      <w:r w:rsidR="005015E2" w:rsidRPr="00556E2E">
        <w:rPr>
          <w:bCs/>
        </w:rPr>
        <w:t>Daim</w:t>
      </w:r>
      <w:proofErr w:type="spellEnd"/>
      <w:r w:rsidR="005015E2" w:rsidRPr="00556E2E">
        <w:t xml:space="preserve"> (2009) apresentaram trabalhos em que analisaram estratégias de plataforma de </w:t>
      </w:r>
      <w:r w:rsidR="006569F8">
        <w:t>empresa</w:t>
      </w:r>
      <w:r w:rsidR="005015E2" w:rsidRPr="00556E2E">
        <w:t xml:space="preserve"> de serviço pela internet por meio da aplicação do modelo de Meyer (</w:t>
      </w:r>
      <w:r w:rsidR="0099157E">
        <w:t>Figura 1</w:t>
      </w:r>
      <w:r>
        <w:t xml:space="preserve">). Para </w:t>
      </w:r>
      <w:proofErr w:type="spellStart"/>
      <w:r w:rsidRPr="00556E2E">
        <w:t>Lin</w:t>
      </w:r>
      <w:proofErr w:type="spellEnd"/>
      <w:r>
        <w:t xml:space="preserve">, </w:t>
      </w:r>
      <w:proofErr w:type="spellStart"/>
      <w:r w:rsidRPr="00AA1CB8">
        <w:t>Tanyavutti</w:t>
      </w:r>
      <w:proofErr w:type="spellEnd"/>
      <w:r>
        <w:t xml:space="preserve"> e </w:t>
      </w:r>
      <w:proofErr w:type="spellStart"/>
      <w:r w:rsidRPr="00AA1CB8">
        <w:t>Jindrapacha</w:t>
      </w:r>
      <w:proofErr w:type="spellEnd"/>
      <w:r>
        <w:t xml:space="preserve"> </w:t>
      </w:r>
      <w:r w:rsidR="005015E2" w:rsidRPr="00556E2E">
        <w:t xml:space="preserve">(2007) este modelo funciona não apenas para as </w:t>
      </w:r>
      <w:r w:rsidR="006569F8">
        <w:t>empresa</w:t>
      </w:r>
      <w:r w:rsidR="005015E2" w:rsidRPr="00556E2E">
        <w:t xml:space="preserve">s de desenvolvimento de software, mas é também um bom modelo para </w:t>
      </w:r>
      <w:r w:rsidR="006569F8">
        <w:t>empresa</w:t>
      </w:r>
      <w:r w:rsidR="005015E2" w:rsidRPr="00556E2E">
        <w:t xml:space="preserve">s de serviços de </w:t>
      </w:r>
      <w:r w:rsidR="005015E2" w:rsidRPr="00556E2E">
        <w:rPr>
          <w:i/>
        </w:rPr>
        <w:t>e-commerce.</w:t>
      </w:r>
    </w:p>
    <w:p w:rsidR="005015E2" w:rsidRPr="00C657B0" w:rsidRDefault="005015E2" w:rsidP="000A5864">
      <w:pPr>
        <w:pStyle w:val="Corpodetexto"/>
        <w:spacing w:after="0"/>
        <w:ind w:firstLine="720"/>
        <w:contextualSpacing/>
        <w:rPr>
          <w:b/>
          <w:sz w:val="16"/>
          <w:szCs w:val="16"/>
          <w:lang w:val="pt-BR"/>
        </w:rPr>
      </w:pPr>
    </w:p>
    <w:p w:rsidR="00E4449A" w:rsidRDefault="00E4449A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>3. PROCEDIMENTOS METODOLÓGICOS</w:t>
      </w:r>
    </w:p>
    <w:p w:rsidR="00E4449A" w:rsidRDefault="00817B39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>3.1. Caracterização da pesquisa</w:t>
      </w:r>
    </w:p>
    <w:p w:rsidR="00817B39" w:rsidRPr="00556E2E" w:rsidRDefault="00817B39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E4449A" w:rsidRDefault="00664819" w:rsidP="00E4449A">
      <w:pPr>
        <w:spacing w:line="360" w:lineRule="auto"/>
        <w:ind w:firstLine="720"/>
        <w:contextualSpacing/>
        <w:jc w:val="both"/>
        <w:rPr>
          <w:lang w:eastAsia="en-US"/>
        </w:rPr>
      </w:pPr>
      <w:r w:rsidRPr="00664819">
        <w:rPr>
          <w:lang w:eastAsia="en-US"/>
        </w:rPr>
        <w:t xml:space="preserve">Esta é uma pesquisa </w:t>
      </w:r>
      <w:r>
        <w:rPr>
          <w:lang w:eastAsia="en-US"/>
        </w:rPr>
        <w:t>qualitativa</w:t>
      </w:r>
      <w:r w:rsidRPr="00664819">
        <w:rPr>
          <w:lang w:eastAsia="en-US"/>
        </w:rPr>
        <w:t xml:space="preserve"> </w:t>
      </w:r>
      <w:r>
        <w:rPr>
          <w:lang w:eastAsia="en-US"/>
        </w:rPr>
        <w:t>e</w:t>
      </w:r>
      <w:r w:rsidR="00E4449A" w:rsidRPr="00556E2E">
        <w:rPr>
          <w:lang w:eastAsia="en-US"/>
        </w:rPr>
        <w:t xml:space="preserve"> </w:t>
      </w:r>
      <w:r>
        <w:rPr>
          <w:lang w:eastAsia="en-US"/>
        </w:rPr>
        <w:t>a abordagem</w:t>
      </w:r>
      <w:r w:rsidR="00E4449A" w:rsidRPr="00556E2E">
        <w:rPr>
          <w:lang w:eastAsia="en-US"/>
        </w:rPr>
        <w:t xml:space="preserve"> adotada baseou-se no estudo de caso exploratório (</w:t>
      </w:r>
      <w:r w:rsidR="0045147A" w:rsidRPr="0045147A">
        <w:rPr>
          <w:i/>
          <w:lang w:eastAsia="en-US"/>
        </w:rPr>
        <w:t>ex</w:t>
      </w:r>
      <w:r w:rsidR="0045147A">
        <w:rPr>
          <w:lang w:eastAsia="en-US"/>
        </w:rPr>
        <w:t xml:space="preserve">. </w:t>
      </w:r>
      <w:r w:rsidR="00E4449A" w:rsidRPr="00556E2E">
        <w:rPr>
          <w:lang w:eastAsia="en-US"/>
        </w:rPr>
        <w:t xml:space="preserve">EISENHARDT, 1989) por permitir que questões </w:t>
      </w:r>
      <w:r w:rsidR="00F451F8">
        <w:rPr>
          <w:lang w:eastAsia="en-US"/>
        </w:rPr>
        <w:t>sobre</w:t>
      </w:r>
      <w:r w:rsidR="00E4449A" w:rsidRPr="00556E2E">
        <w:rPr>
          <w:lang w:eastAsia="en-US"/>
        </w:rPr>
        <w:t xml:space="preserve"> </w:t>
      </w:r>
      <w:r w:rsidR="00E4449A" w:rsidRPr="00556E2E">
        <w:rPr>
          <w:i/>
          <w:lang w:eastAsia="en-US"/>
        </w:rPr>
        <w:t>o quê</w:t>
      </w:r>
      <w:r w:rsidR="00E4449A" w:rsidRPr="00556E2E">
        <w:rPr>
          <w:lang w:eastAsia="en-US"/>
        </w:rPr>
        <w:t xml:space="preserve">, </w:t>
      </w:r>
      <w:proofErr w:type="gramStart"/>
      <w:r w:rsidR="00E4449A" w:rsidRPr="00556E2E">
        <w:rPr>
          <w:i/>
          <w:lang w:eastAsia="en-US"/>
        </w:rPr>
        <w:t>porquê</w:t>
      </w:r>
      <w:proofErr w:type="gramEnd"/>
      <w:r w:rsidR="00E4449A" w:rsidRPr="00556E2E">
        <w:rPr>
          <w:lang w:eastAsia="en-US"/>
        </w:rPr>
        <w:t xml:space="preserve"> e </w:t>
      </w:r>
      <w:r w:rsidR="00E4449A" w:rsidRPr="00556E2E">
        <w:rPr>
          <w:i/>
          <w:lang w:eastAsia="en-US"/>
        </w:rPr>
        <w:t>como</w:t>
      </w:r>
      <w:r w:rsidR="00E4449A" w:rsidRPr="00556E2E">
        <w:rPr>
          <w:lang w:eastAsia="en-US"/>
        </w:rPr>
        <w:t xml:space="preserve"> sejam respondidas, o que contribui para relativa compreensão da natureza e complexidade de fenômenos sociais (</w:t>
      </w:r>
      <w:r w:rsidR="00593401" w:rsidRPr="00593401">
        <w:rPr>
          <w:i/>
          <w:lang w:eastAsia="en-US"/>
        </w:rPr>
        <w:t>ex.</w:t>
      </w:r>
      <w:r w:rsidR="00593401">
        <w:rPr>
          <w:lang w:eastAsia="en-US"/>
        </w:rPr>
        <w:t xml:space="preserve"> </w:t>
      </w:r>
      <w:r w:rsidR="00AA1CB8">
        <w:rPr>
          <w:lang w:eastAsia="en-US"/>
        </w:rPr>
        <w:t xml:space="preserve">VOSS, </w:t>
      </w:r>
      <w:r w:rsidR="00AA1CB8" w:rsidRPr="00AA1CB8">
        <w:rPr>
          <w:lang w:eastAsia="en-US"/>
        </w:rPr>
        <w:t>TSIKRIKTSIS</w:t>
      </w:r>
      <w:r w:rsidR="00AA1CB8">
        <w:rPr>
          <w:lang w:eastAsia="en-US"/>
        </w:rPr>
        <w:t xml:space="preserve"> e </w:t>
      </w:r>
      <w:r w:rsidR="00AA1CB8" w:rsidRPr="00AA1CB8">
        <w:rPr>
          <w:lang w:eastAsia="en-US"/>
        </w:rPr>
        <w:t>FROHLICH</w:t>
      </w:r>
      <w:r w:rsidR="00E4449A" w:rsidRPr="00556E2E">
        <w:rPr>
          <w:i/>
          <w:lang w:eastAsia="en-US"/>
        </w:rPr>
        <w:t>.</w:t>
      </w:r>
      <w:r w:rsidR="00F37658">
        <w:rPr>
          <w:lang w:eastAsia="en-US"/>
        </w:rPr>
        <w:t xml:space="preserve"> 2002</w:t>
      </w:r>
      <w:r w:rsidR="00026133">
        <w:rPr>
          <w:lang w:eastAsia="en-US"/>
        </w:rPr>
        <w:t>; YIN, 2006</w:t>
      </w:r>
      <w:r w:rsidR="00F37658">
        <w:rPr>
          <w:lang w:eastAsia="en-US"/>
        </w:rPr>
        <w:t>).</w:t>
      </w:r>
      <w:r w:rsidR="00E4449A" w:rsidRPr="00556E2E">
        <w:rPr>
          <w:lang w:eastAsia="en-US"/>
        </w:rPr>
        <w:t xml:space="preserve"> </w:t>
      </w:r>
    </w:p>
    <w:p w:rsidR="00817B39" w:rsidRDefault="00817B39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3.2. </w:t>
      </w:r>
      <w:r w:rsidRPr="00556E2E">
        <w:rPr>
          <w:b/>
          <w:szCs w:val="24"/>
          <w:lang w:val="pt-BR"/>
        </w:rPr>
        <w:t>Caracterização do objeto de estudo</w:t>
      </w:r>
      <w:r>
        <w:rPr>
          <w:b/>
          <w:szCs w:val="24"/>
          <w:lang w:val="pt-BR"/>
        </w:rPr>
        <w:t xml:space="preserve"> e fonte de dados</w:t>
      </w:r>
    </w:p>
    <w:p w:rsidR="00066E9B" w:rsidRPr="00556E2E" w:rsidRDefault="00066E9B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817B39" w:rsidRPr="0075459E" w:rsidRDefault="00817B39" w:rsidP="00817B39">
      <w:pPr>
        <w:shd w:val="clear" w:color="auto" w:fill="FFFFFF" w:themeFill="background1"/>
        <w:spacing w:line="360" w:lineRule="auto"/>
        <w:ind w:firstLine="708"/>
        <w:jc w:val="both"/>
        <w:rPr>
          <w:bCs/>
        </w:rPr>
      </w:pPr>
      <w:r w:rsidRPr="00556E2E">
        <w:t xml:space="preserve">O objeto de estudo </w:t>
      </w:r>
      <w:r w:rsidR="00066E9B">
        <w:t>d</w:t>
      </w:r>
      <w:r w:rsidRPr="00556E2E">
        <w:t xml:space="preserve">este artigo é a gestão de plataforma de serviços adotada por uma </w:t>
      </w:r>
      <w:r w:rsidR="00066E9B">
        <w:t xml:space="preserve">PME </w:t>
      </w:r>
      <w:r w:rsidRPr="00556E2E">
        <w:t xml:space="preserve">que presta serviços de </w:t>
      </w:r>
      <w:r w:rsidRPr="008432E9">
        <w:rPr>
          <w:i/>
        </w:rPr>
        <w:t>design</w:t>
      </w:r>
      <w:r w:rsidRPr="00556E2E">
        <w:t xml:space="preserve"> de ambientes físicos. Esse tipo de serviço</w:t>
      </w:r>
      <w:r w:rsidRPr="0075459E">
        <w:rPr>
          <w:bCs/>
        </w:rPr>
        <w:t xml:space="preserve"> é mais amplo que a decoração de interiores ou paisagismo, pois além da estética, considera questões associadas ao “</w:t>
      </w:r>
      <w:r w:rsidRPr="006C3606">
        <w:rPr>
          <w:bCs/>
          <w:i/>
        </w:rPr>
        <w:t xml:space="preserve">design </w:t>
      </w:r>
      <w:r w:rsidRPr="0075459E">
        <w:rPr>
          <w:bCs/>
        </w:rPr>
        <w:t>universal”, ergonomia, iluminação, acústica, conforto térmico e “geral”, armazenamento, saúde, segurança e eficiência produtiva (FILHO, 2006).</w:t>
      </w:r>
    </w:p>
    <w:p w:rsidR="00817B39" w:rsidRPr="00556E2E" w:rsidRDefault="00817B39" w:rsidP="00817B39">
      <w:pPr>
        <w:spacing w:line="360" w:lineRule="auto"/>
        <w:ind w:firstLine="720"/>
        <w:contextualSpacing/>
        <w:jc w:val="both"/>
        <w:rPr>
          <w:bCs/>
        </w:rPr>
      </w:pPr>
      <w:r w:rsidRPr="00556E2E">
        <w:t xml:space="preserve">A </w:t>
      </w:r>
      <w:r w:rsidR="006569F8">
        <w:t>empresa</w:t>
      </w:r>
      <w:r w:rsidR="00EF7F14">
        <w:t>,</w:t>
      </w:r>
      <w:r w:rsidRPr="00556E2E">
        <w:t xml:space="preserve"> </w:t>
      </w:r>
      <w:r w:rsidR="00EF7F14">
        <w:t xml:space="preserve">nomeada de </w:t>
      </w:r>
      <w:r w:rsidRPr="00556E2E">
        <w:t xml:space="preserve">EDA, foi constituída em 2006 quando ingressou no processo de </w:t>
      </w:r>
      <w:proofErr w:type="spellStart"/>
      <w:r w:rsidRPr="00556E2E">
        <w:t>pré</w:t>
      </w:r>
      <w:proofErr w:type="spellEnd"/>
      <w:r w:rsidRPr="00556E2E">
        <w:t xml:space="preserve">-incubação oferecido pela Escola de </w:t>
      </w:r>
      <w:r w:rsidRPr="008432E9">
        <w:rPr>
          <w:i/>
        </w:rPr>
        <w:t>Design</w:t>
      </w:r>
      <w:r w:rsidRPr="00556E2E">
        <w:t xml:space="preserve"> da Universidade Estadual de Minas Gerais (UEMG) (VIANA, 2011). </w:t>
      </w:r>
      <w:r w:rsidR="00A16FB9">
        <w:t>Seus principais segmentos clientes são o varejo em geral, hotelaria e indústria.</w:t>
      </w:r>
      <w:r w:rsidR="00EF7F14">
        <w:t xml:space="preserve"> </w:t>
      </w:r>
      <w:r>
        <w:t>Entre</w:t>
      </w:r>
      <w:r w:rsidRPr="00556E2E">
        <w:t xml:space="preserve"> 2007 a 2010 </w:t>
      </w:r>
      <w:r w:rsidR="00A16FB9">
        <w:t>ela</w:t>
      </w:r>
      <w:r>
        <w:t xml:space="preserve"> </w:t>
      </w:r>
      <w:r w:rsidRPr="00556E2E">
        <w:t xml:space="preserve">participou do processo de incubação na mesma instituição até sua graduação. </w:t>
      </w:r>
      <w:r w:rsidRPr="00556E2E">
        <w:rPr>
          <w:bCs/>
        </w:rPr>
        <w:t xml:space="preserve">Em 2010, pouco antes de sua “graduação da incubadora”, a </w:t>
      </w:r>
      <w:r w:rsidR="006569F8">
        <w:rPr>
          <w:bCs/>
        </w:rPr>
        <w:t>empresa</w:t>
      </w:r>
      <w:r w:rsidRPr="00556E2E">
        <w:rPr>
          <w:bCs/>
        </w:rPr>
        <w:t xml:space="preserve"> obteve um aporte de capital do programa de </w:t>
      </w:r>
      <w:r w:rsidRPr="00556E2E">
        <w:t>subvenção econômica da FINEP Prime</w:t>
      </w:r>
      <w:r w:rsidRPr="00556E2E">
        <w:rPr>
          <w:bCs/>
        </w:rPr>
        <w:t xml:space="preserve">, Primeira </w:t>
      </w:r>
      <w:r w:rsidR="006569F8">
        <w:rPr>
          <w:bCs/>
        </w:rPr>
        <w:t>Empresa</w:t>
      </w:r>
      <w:r w:rsidRPr="00556E2E">
        <w:rPr>
          <w:bCs/>
        </w:rPr>
        <w:t xml:space="preserve"> Inovadora. Naquele momento, as gestoras da EDA decidiram melhorar seu s</w:t>
      </w:r>
      <w:r w:rsidR="00EF7F14">
        <w:rPr>
          <w:bCs/>
        </w:rPr>
        <w:t>istema de gestão organizacional</w:t>
      </w:r>
      <w:r w:rsidRPr="00556E2E">
        <w:rPr>
          <w:bCs/>
        </w:rPr>
        <w:t xml:space="preserve"> por meio da implantação da gestão de plataformas. </w:t>
      </w:r>
    </w:p>
    <w:p w:rsidR="00817B39" w:rsidRPr="000B2B5A" w:rsidRDefault="00817B39" w:rsidP="000A5864">
      <w:pPr>
        <w:ind w:firstLine="720"/>
        <w:contextualSpacing/>
        <w:jc w:val="both"/>
        <w:rPr>
          <w:sz w:val="14"/>
          <w:szCs w:val="14"/>
          <w:lang w:eastAsia="en-US"/>
        </w:rPr>
      </w:pPr>
    </w:p>
    <w:p w:rsidR="00066E9B" w:rsidRDefault="00066E9B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>3.3. Procedimento de coleta e análise dos dados</w:t>
      </w:r>
    </w:p>
    <w:p w:rsidR="00BE1C7E" w:rsidRDefault="00BE1C7E" w:rsidP="000A5864">
      <w:pPr>
        <w:ind w:firstLine="720"/>
        <w:contextualSpacing/>
        <w:jc w:val="both"/>
        <w:rPr>
          <w:lang w:eastAsia="en-US"/>
        </w:rPr>
      </w:pPr>
    </w:p>
    <w:p w:rsidR="00E4449A" w:rsidRPr="00BB27B6" w:rsidRDefault="00E6155C" w:rsidP="00BB27B6">
      <w:pPr>
        <w:spacing w:line="360" w:lineRule="auto"/>
        <w:ind w:firstLine="720"/>
        <w:contextualSpacing/>
        <w:jc w:val="both"/>
        <w:rPr>
          <w:color w:val="000000"/>
          <w:lang w:eastAsia="en-US"/>
        </w:rPr>
      </w:pPr>
      <w:r>
        <w:rPr>
          <w:lang w:eastAsia="en-US"/>
        </w:rPr>
        <w:t xml:space="preserve">Algumas </w:t>
      </w:r>
      <w:r w:rsidR="00E4449A" w:rsidRPr="00556E2E">
        <w:rPr>
          <w:lang w:eastAsia="en-US"/>
        </w:rPr>
        <w:t xml:space="preserve">fontes de informações utilizadas </w:t>
      </w:r>
      <w:r>
        <w:rPr>
          <w:lang w:eastAsia="en-US"/>
        </w:rPr>
        <w:t>em um estudo de caso são</w:t>
      </w:r>
      <w:r w:rsidR="00E4449A" w:rsidRPr="00556E2E">
        <w:rPr>
          <w:lang w:eastAsia="en-US"/>
        </w:rPr>
        <w:t xml:space="preserve">: documentos, registros em arquivos, entrevistas, observação direta, observação participante e artefatos </w:t>
      </w:r>
      <w:r w:rsidR="00E4449A" w:rsidRPr="00556E2E">
        <w:rPr>
          <w:lang w:eastAsia="en-US"/>
        </w:rPr>
        <w:lastRenderedPageBreak/>
        <w:t>físicos</w:t>
      </w:r>
      <w:r>
        <w:rPr>
          <w:lang w:eastAsia="en-US"/>
        </w:rPr>
        <w:t xml:space="preserve"> (YIN, 2006)</w:t>
      </w:r>
      <w:r w:rsidR="00E4449A" w:rsidRPr="00556E2E">
        <w:rPr>
          <w:lang w:eastAsia="en-US"/>
        </w:rPr>
        <w:t>. A pesquisa possuiu três momentos</w:t>
      </w:r>
      <w:r w:rsidR="00BB27B6">
        <w:rPr>
          <w:lang w:eastAsia="en-US"/>
        </w:rPr>
        <w:t xml:space="preserve"> de coleta e </w:t>
      </w:r>
      <w:r w:rsidR="00E4449A" w:rsidRPr="00556E2E">
        <w:rPr>
          <w:lang w:eastAsia="en-US"/>
        </w:rPr>
        <w:t>análise</w:t>
      </w:r>
      <w:r w:rsidR="00BB27B6">
        <w:rPr>
          <w:lang w:eastAsia="en-US"/>
        </w:rPr>
        <w:t xml:space="preserve"> dos dados. </w:t>
      </w:r>
      <w:r w:rsidR="00E4449A" w:rsidRPr="00556E2E">
        <w:rPr>
          <w:lang w:eastAsia="en-US"/>
        </w:rPr>
        <w:t xml:space="preserve">No primeiro, realizou-se uma observação participante. Dois pesquisadores acompanharam a implantação da gestão de plataforma, sendo que um esteve presente na </w:t>
      </w:r>
      <w:r w:rsidR="006569F8">
        <w:rPr>
          <w:lang w:eastAsia="en-US"/>
        </w:rPr>
        <w:t>empresa</w:t>
      </w:r>
      <w:r w:rsidR="00E4449A" w:rsidRPr="00556E2E">
        <w:rPr>
          <w:lang w:eastAsia="en-US"/>
        </w:rPr>
        <w:t xml:space="preserve"> quatro horas por dia, e o segundo duas horas por semana. Eles auxiliaram as gestoras da EDA provendo referencial teórico e sugerindo atividades, no entanto, as decisões e ações diárias de implantação foram realizadas pelos membros da EDA. </w:t>
      </w:r>
      <w:r w:rsidR="007339BB">
        <w:rPr>
          <w:lang w:eastAsia="en-US"/>
        </w:rPr>
        <w:t>O</w:t>
      </w:r>
      <w:r w:rsidR="00E4449A" w:rsidRPr="00556E2E">
        <w:rPr>
          <w:lang w:eastAsia="en-US"/>
        </w:rPr>
        <w:t>s pesquisadores registraram fatos considerados relevantes em bloco de notas.</w:t>
      </w:r>
      <w:r w:rsidR="00BB27B6">
        <w:rPr>
          <w:lang w:eastAsia="en-US"/>
        </w:rPr>
        <w:t xml:space="preserve"> </w:t>
      </w:r>
      <w:r w:rsidR="00E4449A" w:rsidRPr="00556E2E">
        <w:rPr>
          <w:lang w:eastAsia="en-US"/>
        </w:rPr>
        <w:t xml:space="preserve">No segundo, realizou-se um estudo dos seguintes documentos internos elaborados pelos membros da EDA: </w:t>
      </w:r>
      <w:r w:rsidR="00E4449A" w:rsidRPr="00BB27B6">
        <w:rPr>
          <w:color w:val="000000"/>
        </w:rPr>
        <w:t xml:space="preserve">planilhas e padrões de gestão, </w:t>
      </w:r>
      <w:r w:rsidR="00E4449A" w:rsidRPr="00641ED4">
        <w:rPr>
          <w:color w:val="000000"/>
          <w:lang w:eastAsia="en-US"/>
        </w:rPr>
        <w:t xml:space="preserve">relatórios e atas de </w:t>
      </w:r>
      <w:r w:rsidR="00E4449A" w:rsidRPr="00641ED4">
        <w:rPr>
          <w:color w:val="000000"/>
        </w:rPr>
        <w:t>reuniões.</w:t>
      </w:r>
      <w:r w:rsidR="00BB27B6" w:rsidRPr="00641ED4">
        <w:rPr>
          <w:color w:val="000000"/>
        </w:rPr>
        <w:t xml:space="preserve"> Por fim, r</w:t>
      </w:r>
      <w:r w:rsidR="00E4449A" w:rsidRPr="00641ED4">
        <w:rPr>
          <w:lang w:eastAsia="en-US"/>
        </w:rPr>
        <w:t xml:space="preserve">ealizou-se </w:t>
      </w:r>
      <w:r w:rsidR="00BB27B6" w:rsidRPr="00641ED4">
        <w:rPr>
          <w:lang w:eastAsia="en-US"/>
        </w:rPr>
        <w:t xml:space="preserve">uma </w:t>
      </w:r>
      <w:r w:rsidR="00E4449A" w:rsidRPr="00641ED4">
        <w:rPr>
          <w:lang w:eastAsia="en-US"/>
        </w:rPr>
        <w:t>entrevista sem</w:t>
      </w:r>
      <w:r w:rsidR="00EF7F14" w:rsidRPr="00641ED4">
        <w:rPr>
          <w:lang w:eastAsia="en-US"/>
        </w:rPr>
        <w:t xml:space="preserve">iestruturada em um grupo </w:t>
      </w:r>
      <w:r w:rsidR="00F451F8" w:rsidRPr="00641ED4">
        <w:rPr>
          <w:lang w:eastAsia="en-US"/>
        </w:rPr>
        <w:t>focal</w:t>
      </w:r>
      <w:r w:rsidR="00E4449A" w:rsidRPr="00641ED4">
        <w:rPr>
          <w:lang w:eastAsia="en-US"/>
        </w:rPr>
        <w:t xml:space="preserve"> com as sócias da </w:t>
      </w:r>
      <w:r w:rsidR="006569F8" w:rsidRPr="00641ED4">
        <w:rPr>
          <w:lang w:eastAsia="en-US"/>
        </w:rPr>
        <w:t>empresa</w:t>
      </w:r>
      <w:r w:rsidR="00E4449A" w:rsidRPr="00641ED4">
        <w:rPr>
          <w:lang w:eastAsia="en-US"/>
        </w:rPr>
        <w:t>, com o objetivo de identificar</w:t>
      </w:r>
      <w:r w:rsidR="00E4449A" w:rsidRPr="00641ED4">
        <w:rPr>
          <w:color w:val="000000"/>
          <w:lang w:eastAsia="en-US"/>
        </w:rPr>
        <w:t xml:space="preserve"> os resultados alcançados em</w:t>
      </w:r>
      <w:r w:rsidR="00E4449A" w:rsidRPr="00BB27B6">
        <w:rPr>
          <w:color w:val="000000"/>
          <w:lang w:eastAsia="en-US"/>
        </w:rPr>
        <w:t xml:space="preserve"> consenso. No início da entrevista foram apresentadas: as etapas de implantação construídas pelos pesquisadores ao longo da observação participante</w:t>
      </w:r>
      <w:r w:rsidR="00BB27B6">
        <w:rPr>
          <w:color w:val="000000"/>
          <w:lang w:eastAsia="en-US"/>
        </w:rPr>
        <w:t xml:space="preserve">, </w:t>
      </w:r>
      <w:r w:rsidR="00E4449A" w:rsidRPr="00BB27B6">
        <w:rPr>
          <w:color w:val="000000"/>
          <w:lang w:eastAsia="en-US"/>
        </w:rPr>
        <w:t xml:space="preserve">as planilhas e figuras de trabalhos obtidos pelos estudos dos documentos internos. A </w:t>
      </w:r>
      <w:r w:rsidR="007339BB">
        <w:rPr>
          <w:color w:val="000000"/>
          <w:lang w:eastAsia="en-US"/>
        </w:rPr>
        <w:t>eq</w:t>
      </w:r>
      <w:r w:rsidR="00E4449A" w:rsidRPr="00BB27B6">
        <w:rPr>
          <w:color w:val="000000"/>
          <w:lang w:eastAsia="en-US"/>
        </w:rPr>
        <w:t>uipe da EDA validou a sequência de implantação e foram questionadas sobre os resultados</w:t>
      </w:r>
      <w:r>
        <w:rPr>
          <w:color w:val="000000"/>
          <w:lang w:eastAsia="en-US"/>
        </w:rPr>
        <w:t xml:space="preserve"> obtidos</w:t>
      </w:r>
      <w:r w:rsidR="007339BB">
        <w:rPr>
          <w:color w:val="000000"/>
          <w:lang w:eastAsia="en-US"/>
        </w:rPr>
        <w:t xml:space="preserve"> em cada etapa</w:t>
      </w:r>
      <w:r>
        <w:rPr>
          <w:color w:val="000000"/>
          <w:lang w:eastAsia="en-US"/>
        </w:rPr>
        <w:t>.</w:t>
      </w:r>
    </w:p>
    <w:p w:rsidR="00E4449A" w:rsidRDefault="00E4449A" w:rsidP="00BB27B6">
      <w:pPr>
        <w:spacing w:line="360" w:lineRule="auto"/>
        <w:ind w:firstLine="720"/>
        <w:contextualSpacing/>
        <w:jc w:val="both"/>
        <w:rPr>
          <w:bCs/>
        </w:rPr>
      </w:pPr>
      <w:r w:rsidRPr="00556E2E">
        <w:rPr>
          <w:bCs/>
        </w:rPr>
        <w:t xml:space="preserve">Finalmente, realizou-se uma triangulação dos dados conforme sugerido por Vergara (2005), avaliados à luz da VBR e </w:t>
      </w:r>
      <w:r w:rsidR="00EF7F14">
        <w:rPr>
          <w:bCs/>
        </w:rPr>
        <w:t xml:space="preserve">do </w:t>
      </w:r>
      <w:r w:rsidRPr="00556E2E">
        <w:rPr>
          <w:bCs/>
        </w:rPr>
        <w:t>marketing de serviços</w:t>
      </w:r>
      <w:r w:rsidR="00F451F8">
        <w:rPr>
          <w:bCs/>
        </w:rPr>
        <w:t xml:space="preserve"> (MS)</w:t>
      </w:r>
      <w:r w:rsidR="00BB27B6">
        <w:rPr>
          <w:bCs/>
        </w:rPr>
        <w:t xml:space="preserve"> (Figura 3)</w:t>
      </w:r>
      <w:r w:rsidRPr="00556E2E">
        <w:rPr>
          <w:bCs/>
        </w:rPr>
        <w:t>.</w:t>
      </w:r>
    </w:p>
    <w:p w:rsidR="00C043A9" w:rsidRDefault="00C043A9" w:rsidP="00C043A9">
      <w:pPr>
        <w:pStyle w:val="Legenda"/>
        <w:spacing w:before="0" w:after="0"/>
        <w:ind w:firstLine="720"/>
      </w:pPr>
      <w:r>
        <w:t>Figura 3 – Abordagem metodológica</w:t>
      </w:r>
      <w:r w:rsidR="00EF7F14">
        <w:t>.</w:t>
      </w:r>
    </w:p>
    <w:p w:rsidR="00C043A9" w:rsidRDefault="00F451F8" w:rsidP="00C043A9">
      <w:pPr>
        <w:ind w:right="74"/>
        <w:jc w:val="center"/>
      </w:pPr>
      <w:r w:rsidRPr="00F451F8">
        <w:rPr>
          <w:noProof/>
        </w:rPr>
        <w:drawing>
          <wp:inline distT="0" distB="0" distL="0" distR="0">
            <wp:extent cx="3256057" cy="609600"/>
            <wp:effectExtent l="19050" t="0" r="1493" b="0"/>
            <wp:docPr id="1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89" cy="61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A9" w:rsidRDefault="00C043A9" w:rsidP="00C043A9">
      <w:pPr>
        <w:spacing w:line="360" w:lineRule="auto"/>
        <w:ind w:right="74" w:firstLine="720"/>
        <w:jc w:val="both"/>
        <w:rPr>
          <w:sz w:val="20"/>
          <w:szCs w:val="20"/>
        </w:rPr>
      </w:pPr>
      <w:r w:rsidRPr="001361E8">
        <w:rPr>
          <w:sz w:val="20"/>
          <w:szCs w:val="20"/>
        </w:rPr>
        <w:t>Fonte</w:t>
      </w:r>
      <w:r>
        <w:rPr>
          <w:sz w:val="20"/>
          <w:szCs w:val="20"/>
        </w:rPr>
        <w:t>: Autoria própria (2013)</w:t>
      </w:r>
      <w:r w:rsidR="00106E76">
        <w:rPr>
          <w:sz w:val="20"/>
          <w:szCs w:val="20"/>
        </w:rPr>
        <w:t>.</w:t>
      </w:r>
    </w:p>
    <w:p w:rsidR="00BB27B6" w:rsidRPr="00EF7F14" w:rsidRDefault="00BB27B6" w:rsidP="000A5864">
      <w:pPr>
        <w:ind w:firstLine="720"/>
        <w:contextualSpacing/>
        <w:jc w:val="both"/>
        <w:rPr>
          <w:bCs/>
          <w:sz w:val="16"/>
          <w:szCs w:val="16"/>
        </w:rPr>
      </w:pPr>
    </w:p>
    <w:p w:rsidR="005015E2" w:rsidRDefault="004B5641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 </w:t>
      </w:r>
      <w:r w:rsidR="005015E2" w:rsidRPr="00556E2E">
        <w:rPr>
          <w:b/>
          <w:szCs w:val="24"/>
          <w:lang w:val="pt-BR"/>
        </w:rPr>
        <w:t>Resultados e análises</w:t>
      </w:r>
    </w:p>
    <w:p w:rsidR="004B5641" w:rsidRPr="00556E2E" w:rsidRDefault="004B5641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rPr>
          <w:lang w:eastAsia="en-US"/>
        </w:rPr>
        <w:t>A EDA utilizou as seguintes etapas para implantação da gestão de plataformas</w:t>
      </w:r>
      <w:r w:rsidR="002E06DB" w:rsidRPr="00556E2E">
        <w:rPr>
          <w:lang w:eastAsia="en-US"/>
        </w:rPr>
        <w:t xml:space="preserve">: </w:t>
      </w:r>
      <w:r w:rsidR="002E06DB" w:rsidRPr="00556E2E">
        <w:t>(1</w:t>
      </w:r>
      <w:r w:rsidR="001F3FB1">
        <w:t>) i</w:t>
      </w:r>
      <w:r w:rsidRPr="00556E2E">
        <w:t xml:space="preserve">dentificação de oportunidades de melhorias na </w:t>
      </w:r>
      <w:r w:rsidR="002E06DB" w:rsidRPr="00556E2E">
        <w:t>operação com foco no cliente; (2</w:t>
      </w:r>
      <w:r w:rsidR="009A3F8C">
        <w:t>) m</w:t>
      </w:r>
      <w:r w:rsidRPr="00556E2E">
        <w:t xml:space="preserve">apeamento das capacidades centrais; </w:t>
      </w:r>
      <w:r w:rsidR="002E06DB" w:rsidRPr="00556E2E">
        <w:rPr>
          <w:lang w:eastAsia="en-US"/>
        </w:rPr>
        <w:t>(3</w:t>
      </w:r>
      <w:r w:rsidR="001F3FB1">
        <w:rPr>
          <w:lang w:eastAsia="en-US"/>
        </w:rPr>
        <w:t>) d</w:t>
      </w:r>
      <w:r w:rsidRPr="00556E2E">
        <w:t xml:space="preserve">efinição dos serviços </w:t>
      </w:r>
      <w:r w:rsidR="002E06DB" w:rsidRPr="00556E2E">
        <w:t xml:space="preserve">prestados pela </w:t>
      </w:r>
      <w:r w:rsidR="006569F8">
        <w:t>empresa</w:t>
      </w:r>
      <w:r w:rsidR="002E06DB" w:rsidRPr="00556E2E">
        <w:t>; (4</w:t>
      </w:r>
      <w:r w:rsidRPr="00556E2E">
        <w:t xml:space="preserve">) </w:t>
      </w:r>
      <w:r w:rsidR="001F3FB1">
        <w:t>d</w:t>
      </w:r>
      <w:r w:rsidRPr="00556E2E">
        <w:t>efinição de um espectro de “comple</w:t>
      </w:r>
      <w:r w:rsidR="002E06DB" w:rsidRPr="00556E2E">
        <w:t>xidade” e preço dos serviços; (5</w:t>
      </w:r>
      <w:r w:rsidR="001F3FB1">
        <w:t>) d</w:t>
      </w:r>
      <w:r w:rsidRPr="00556E2E">
        <w:t>elineamento da(s</w:t>
      </w:r>
      <w:r w:rsidR="002E06DB" w:rsidRPr="00556E2E">
        <w:t>) p</w:t>
      </w:r>
      <w:r w:rsidR="001F3FB1">
        <w:t>lataformas(s) de serviços; (6) s</w:t>
      </w:r>
      <w:r w:rsidR="002E06DB" w:rsidRPr="00556E2E">
        <w:t>egmentação do mercado; (7</w:t>
      </w:r>
      <w:r w:rsidR="001F3FB1">
        <w:t>) p</w:t>
      </w:r>
      <w:r w:rsidRPr="00556E2E">
        <w:t>os</w:t>
      </w:r>
      <w:r w:rsidR="002E06DB" w:rsidRPr="00556E2E">
        <w:t>icionamento no mercado atual; (8</w:t>
      </w:r>
      <w:r w:rsidR="001F3FB1">
        <w:t>) p</w:t>
      </w:r>
      <w:r w:rsidRPr="00556E2E">
        <w:t xml:space="preserve">lanejamento de um posicionamento futuro. </w:t>
      </w:r>
    </w:p>
    <w:p w:rsidR="005015E2" w:rsidRDefault="001F3FB1" w:rsidP="00556E2E">
      <w:pPr>
        <w:spacing w:line="360" w:lineRule="auto"/>
        <w:ind w:firstLine="720"/>
        <w:contextualSpacing/>
        <w:jc w:val="both"/>
      </w:pPr>
      <w:r>
        <w:t xml:space="preserve">Uma forma usual de se iniciar a gestão de plataformas </w:t>
      </w:r>
      <w:r w:rsidR="006650E7">
        <w:t>é</w:t>
      </w:r>
      <w:r w:rsidR="005015E2" w:rsidRPr="00556E2E">
        <w:t xml:space="preserve"> pelo posicionamento de mercado, </w:t>
      </w:r>
      <w:r w:rsidR="006650E7">
        <w:t xml:space="preserve">seguida pela </w:t>
      </w:r>
      <w:r w:rsidR="005015E2" w:rsidRPr="00556E2E">
        <w:t xml:space="preserve">identificação das plataformas, e análise das capacidades (MEYER; LEHNERD, 1997), </w:t>
      </w:r>
      <w:r w:rsidR="006650E7">
        <w:t>a qual</w:t>
      </w:r>
      <w:r w:rsidR="005015E2" w:rsidRPr="00556E2E">
        <w:t xml:space="preserve"> é uma sequência baseada no paradigma estratégico </w:t>
      </w:r>
      <w:proofErr w:type="spellStart"/>
      <w:r w:rsidR="00597851" w:rsidRPr="001F3FB1">
        <w:rPr>
          <w:i/>
        </w:rPr>
        <w:t>outside</w:t>
      </w:r>
      <w:proofErr w:type="spellEnd"/>
      <w:r w:rsidR="00597851" w:rsidRPr="001F3FB1">
        <w:rPr>
          <w:i/>
        </w:rPr>
        <w:t>-in</w:t>
      </w:r>
      <w:r w:rsidR="00597851" w:rsidRPr="00556E2E">
        <w:t>.</w:t>
      </w:r>
      <w:r w:rsidR="0080239D" w:rsidRPr="00556E2E">
        <w:t xml:space="preserve"> </w:t>
      </w:r>
      <w:r w:rsidR="005015E2" w:rsidRPr="00556E2E">
        <w:t>No entanto, a equipe da EDA preferiu utilizar uma ordem inversa: primeiro analisar as capacidades centrais, as plataformas, e posteriormente determinar o posicionament</w:t>
      </w:r>
      <w:r w:rsidR="0080239D" w:rsidRPr="00556E2E">
        <w:t>o atual e almejado no mercado. U</w:t>
      </w:r>
      <w:r w:rsidR="005015E2" w:rsidRPr="00556E2E">
        <w:t>ma</w:t>
      </w:r>
      <w:r w:rsidR="002956E4" w:rsidRPr="00556E2E">
        <w:t xml:space="preserve"> integrante da equipe relatou:</w:t>
      </w:r>
    </w:p>
    <w:p w:rsidR="00CC5B46" w:rsidRPr="000B2B5A" w:rsidRDefault="00CC5B46" w:rsidP="00CC5B46">
      <w:pPr>
        <w:ind w:firstLine="720"/>
        <w:contextualSpacing/>
        <w:jc w:val="both"/>
        <w:rPr>
          <w:sz w:val="12"/>
          <w:szCs w:val="12"/>
        </w:rPr>
      </w:pPr>
    </w:p>
    <w:p w:rsidR="005015E2" w:rsidRPr="00CC5B46" w:rsidRDefault="00F66DBF" w:rsidP="00CC5B46">
      <w:pPr>
        <w:ind w:left="22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“C</w:t>
      </w:r>
      <w:r w:rsidR="005015E2" w:rsidRPr="00CC5B46">
        <w:rPr>
          <w:color w:val="000000" w:themeColor="text1"/>
          <w:sz w:val="20"/>
          <w:szCs w:val="20"/>
        </w:rPr>
        <w:t>ompreender nossas qualidades e defeitos primeiro permitirá definirmos uma estratégia em função de nossa realidade atual, ainda, não temos uma rotina de gestão organizada, e esta deveria ser organizada</w:t>
      </w:r>
      <w:r w:rsidR="0080239D" w:rsidRPr="00CC5B46">
        <w:rPr>
          <w:color w:val="000000" w:themeColor="text1"/>
          <w:sz w:val="20"/>
          <w:szCs w:val="20"/>
        </w:rPr>
        <w:t xml:space="preserve"> </w:t>
      </w:r>
      <w:r w:rsidR="003D118C">
        <w:rPr>
          <w:color w:val="000000" w:themeColor="text1"/>
          <w:sz w:val="20"/>
          <w:szCs w:val="20"/>
        </w:rPr>
        <w:t>primeiro para nos posicionar” (</w:t>
      </w:r>
      <w:r w:rsidR="005015E2" w:rsidRPr="00CC5B46">
        <w:rPr>
          <w:color w:val="000000" w:themeColor="text1"/>
          <w:sz w:val="20"/>
          <w:szCs w:val="20"/>
        </w:rPr>
        <w:t>anotações durante</w:t>
      </w:r>
      <w:r w:rsidR="00597851" w:rsidRPr="00CC5B46">
        <w:rPr>
          <w:color w:val="000000" w:themeColor="text1"/>
          <w:sz w:val="20"/>
          <w:szCs w:val="20"/>
        </w:rPr>
        <w:t xml:space="preserve"> observação participante</w:t>
      </w:r>
      <w:r w:rsidR="003D118C">
        <w:rPr>
          <w:color w:val="000000" w:themeColor="text1"/>
          <w:sz w:val="20"/>
          <w:szCs w:val="20"/>
        </w:rPr>
        <w:t>).</w:t>
      </w:r>
    </w:p>
    <w:p w:rsidR="00282C9E" w:rsidRPr="00556E2E" w:rsidRDefault="00282C9E" w:rsidP="003D118C">
      <w:pPr>
        <w:ind w:left="2268" w:firstLine="720"/>
        <w:contextualSpacing/>
        <w:jc w:val="both"/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>Esta é uma perspectiva estratégica da VBR</w:t>
      </w:r>
      <w:r w:rsidR="00017F09">
        <w:t>.</w:t>
      </w:r>
      <w:r w:rsidRPr="00556E2E">
        <w:t xml:space="preserve"> No caso, tanto as capacidades centrais quanto as plataformas do serviço </w:t>
      </w:r>
      <w:r w:rsidR="001E7ECF">
        <w:t>são</w:t>
      </w:r>
      <w:r w:rsidRPr="00556E2E">
        <w:t xml:space="preserve"> tratadas como recursos intangíveis</w:t>
      </w:r>
      <w:r w:rsidR="00017F09">
        <w:t xml:space="preserve">. </w:t>
      </w:r>
      <w:r w:rsidRPr="00556E2E">
        <w:t>A sequência de implantação do sistema de gestão de plataformas está d</w:t>
      </w:r>
      <w:r w:rsidR="002E06DB" w:rsidRPr="00556E2E">
        <w:t xml:space="preserve">escrita a seguir nos tópicos </w:t>
      </w:r>
      <w:r w:rsidR="00A36C1B">
        <w:t>4.1 ao 4</w:t>
      </w:r>
      <w:r w:rsidR="002E06DB" w:rsidRPr="00556E2E">
        <w:t>.8</w:t>
      </w:r>
      <w:r w:rsidR="002956E4" w:rsidRPr="00556E2E">
        <w:t>.</w:t>
      </w:r>
    </w:p>
    <w:p w:rsidR="00A36C1B" w:rsidRPr="00E93BEB" w:rsidRDefault="00A36C1B" w:rsidP="00E93BEB">
      <w:pPr>
        <w:pStyle w:val="Corpodetexto"/>
        <w:spacing w:after="0"/>
        <w:contextualSpacing/>
        <w:rPr>
          <w:b/>
          <w:sz w:val="14"/>
          <w:szCs w:val="14"/>
          <w:lang w:val="pt-BR"/>
        </w:rPr>
      </w:pPr>
    </w:p>
    <w:p w:rsidR="005015E2" w:rsidRPr="00556E2E" w:rsidRDefault="00A36C1B" w:rsidP="00E93BEB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4.1. </w:t>
      </w:r>
      <w:r w:rsidR="005015E2" w:rsidRPr="00556E2E">
        <w:rPr>
          <w:b/>
          <w:szCs w:val="24"/>
          <w:lang w:val="pt-BR"/>
        </w:rPr>
        <w:t>Identificação de oportunidades de melhorias na operação com foco no cliente</w:t>
      </w:r>
    </w:p>
    <w:p w:rsidR="00A36C1B" w:rsidRDefault="00A36C1B" w:rsidP="000A5864">
      <w:pPr>
        <w:ind w:firstLine="720"/>
        <w:contextualSpacing/>
        <w:jc w:val="both"/>
      </w:pPr>
    </w:p>
    <w:p w:rsidR="005015E2" w:rsidRPr="00556E2E" w:rsidRDefault="009A45C1" w:rsidP="00556E2E">
      <w:pPr>
        <w:spacing w:line="360" w:lineRule="auto"/>
        <w:ind w:firstLine="720"/>
        <w:contextualSpacing/>
        <w:jc w:val="both"/>
      </w:pPr>
      <w:r>
        <w:t>Levantaram-se</w:t>
      </w:r>
      <w:r w:rsidR="005015E2" w:rsidRPr="00556E2E">
        <w:t xml:space="preserve"> dados relatados por clientes e problemas percebidos </w:t>
      </w:r>
      <w:r w:rsidR="003D49D4" w:rsidRPr="00556E2E">
        <w:t xml:space="preserve">nas operações da </w:t>
      </w:r>
      <w:r w:rsidR="006569F8">
        <w:t>empresa</w:t>
      </w:r>
      <w:r w:rsidR="003D49D4" w:rsidRPr="00556E2E">
        <w:t>,</w:t>
      </w:r>
      <w:r w:rsidR="005015E2" w:rsidRPr="00556E2E">
        <w:t xml:space="preserve"> com o objetivo de identificar oportunidades de melhoria nas operações com foco no cliente para posterior utilização da</w:t>
      </w:r>
      <w:r w:rsidR="00AA7AD0" w:rsidRPr="00556E2E">
        <w:t xml:space="preserve"> gestão de plataformas</w:t>
      </w:r>
      <w:r w:rsidR="005015E2" w:rsidRPr="00556E2E">
        <w:t>. Estes problemas foram suscitados em uma reunião, em que a priorização dos mesmos baseou-se no consenso da equipe. De</w:t>
      </w:r>
      <w:r w:rsidR="00BC6BDD">
        <w:t xml:space="preserve"> acordo com a proposição de </w:t>
      </w:r>
      <w:proofErr w:type="spellStart"/>
      <w:r w:rsidR="00BC6BDD">
        <w:t>Rust</w:t>
      </w:r>
      <w:proofErr w:type="spellEnd"/>
      <w:r w:rsidR="00BC6BDD">
        <w:t xml:space="preserve">, </w:t>
      </w:r>
      <w:proofErr w:type="spellStart"/>
      <w:r w:rsidR="00BC6BDD">
        <w:t>Zahorik</w:t>
      </w:r>
      <w:proofErr w:type="spellEnd"/>
      <w:r w:rsidR="00BC6BDD">
        <w:t xml:space="preserve"> </w:t>
      </w:r>
      <w:r w:rsidR="00BC6BDD">
        <w:t>e</w:t>
      </w:r>
      <w:r w:rsidR="00BC6BDD" w:rsidRPr="00BC6BDD">
        <w:t xml:space="preserve"> </w:t>
      </w:r>
      <w:proofErr w:type="spellStart"/>
      <w:r w:rsidR="00BC6BDD" w:rsidRPr="00BC6BDD">
        <w:t>Keiningam</w:t>
      </w:r>
      <w:proofErr w:type="spellEnd"/>
      <w:r w:rsidR="005015E2" w:rsidRPr="00556E2E">
        <w:t xml:space="preserve"> (1996) essa estratégia poderia expandir a receita da </w:t>
      </w:r>
      <w:r w:rsidR="006569F8">
        <w:t>empresa</w:t>
      </w:r>
      <w:r w:rsidR="005015E2" w:rsidRPr="00556E2E">
        <w:t xml:space="preserve"> e fidelizar o cliente, possibilitando um relacionamento mais próximo entre as partes.</w:t>
      </w:r>
    </w:p>
    <w:p w:rsidR="006156D5" w:rsidRDefault="00E93BEB" w:rsidP="00150444">
      <w:pPr>
        <w:spacing w:line="360" w:lineRule="auto"/>
        <w:ind w:firstLine="720"/>
        <w:contextualSpacing/>
        <w:jc w:val="both"/>
        <w:rPr>
          <w:lang w:eastAsia="en-US"/>
        </w:rPr>
      </w:pPr>
      <w:r>
        <w:t>P</w:t>
      </w:r>
      <w:r w:rsidR="005015E2" w:rsidRPr="00556E2E">
        <w:t>roblemas levantados sob a perspectiva do</w:t>
      </w:r>
      <w:r w:rsidR="003578D0">
        <w:t>s</w:t>
      </w:r>
      <w:r w:rsidR="005015E2" w:rsidRPr="00556E2E">
        <w:t xml:space="preserve"> cliente</w:t>
      </w:r>
      <w:r w:rsidR="003578D0">
        <w:t>s</w:t>
      </w:r>
      <w:r w:rsidR="005015E2" w:rsidRPr="00556E2E">
        <w:t xml:space="preserve"> foram</w:t>
      </w:r>
      <w:r>
        <w:t xml:space="preserve">: </w:t>
      </w:r>
      <w:r w:rsidR="005015E2" w:rsidRPr="00556E2E">
        <w:rPr>
          <w:lang w:eastAsia="en-US"/>
        </w:rPr>
        <w:t xml:space="preserve">não conseguiam diferenciar as opções de serviços </w:t>
      </w:r>
      <w:r>
        <w:rPr>
          <w:lang w:eastAsia="en-US"/>
        </w:rPr>
        <w:t>d</w:t>
      </w:r>
      <w:r w:rsidR="005015E2" w:rsidRPr="00556E2E">
        <w:rPr>
          <w:lang w:eastAsia="en-US"/>
        </w:rPr>
        <w:t xml:space="preserve">a </w:t>
      </w:r>
      <w:r>
        <w:rPr>
          <w:lang w:eastAsia="en-US"/>
        </w:rPr>
        <w:t>EDA</w:t>
      </w:r>
      <w:r w:rsidR="005731D5">
        <w:rPr>
          <w:lang w:eastAsia="en-US"/>
        </w:rPr>
        <w:t xml:space="preserve">; </w:t>
      </w:r>
      <w:r w:rsidR="005015E2" w:rsidRPr="00556E2E">
        <w:rPr>
          <w:lang w:eastAsia="en-US"/>
        </w:rPr>
        <w:t>estavam insatisfeitos com o</w:t>
      </w:r>
      <w:r w:rsidR="00150444">
        <w:rPr>
          <w:lang w:eastAsia="en-US"/>
        </w:rPr>
        <w:t xml:space="preserve"> atraso da entrega dos serviços; estavam </w:t>
      </w:r>
      <w:r w:rsidR="0046447C" w:rsidRPr="00556E2E">
        <w:rPr>
          <w:lang w:eastAsia="en-US"/>
        </w:rPr>
        <w:t>i</w:t>
      </w:r>
      <w:r w:rsidR="005015E2" w:rsidRPr="00556E2E">
        <w:rPr>
          <w:lang w:eastAsia="en-US"/>
        </w:rPr>
        <w:t>nsatisf</w:t>
      </w:r>
      <w:r w:rsidR="0046447C" w:rsidRPr="00556E2E">
        <w:rPr>
          <w:lang w:eastAsia="en-US"/>
        </w:rPr>
        <w:t>eitos</w:t>
      </w:r>
      <w:r w:rsidR="005015E2" w:rsidRPr="00556E2E">
        <w:rPr>
          <w:lang w:eastAsia="en-US"/>
        </w:rPr>
        <w:t xml:space="preserve"> ao receber o serviço por não atender a expect</w:t>
      </w:r>
      <w:r w:rsidR="003D49D4" w:rsidRPr="00556E2E">
        <w:rPr>
          <w:lang w:eastAsia="en-US"/>
        </w:rPr>
        <w:t>ativa</w:t>
      </w:r>
      <w:r w:rsidR="00150444">
        <w:rPr>
          <w:lang w:eastAsia="en-US"/>
        </w:rPr>
        <w:t xml:space="preserve">; </w:t>
      </w:r>
      <w:r w:rsidR="005015E2" w:rsidRPr="00556E2E">
        <w:rPr>
          <w:lang w:eastAsia="en-US"/>
        </w:rPr>
        <w:t xml:space="preserve">não entendiam a diferenciação de preços proposta pela </w:t>
      </w:r>
      <w:r w:rsidR="006569F8">
        <w:rPr>
          <w:lang w:eastAsia="en-US"/>
        </w:rPr>
        <w:t>empresa</w:t>
      </w:r>
      <w:r w:rsidR="00D2198D">
        <w:rPr>
          <w:lang w:eastAsia="en-US"/>
        </w:rPr>
        <w:t>.</w:t>
      </w:r>
    </w:p>
    <w:p w:rsidR="005015E2" w:rsidRPr="00556E2E" w:rsidRDefault="005015E2" w:rsidP="00B80FB6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t>Os problemas levantados sob a perspectiva do prestador do serviço foram:</w:t>
      </w:r>
      <w:r w:rsidR="00B80FB6">
        <w:t xml:space="preserve"> n</w:t>
      </w:r>
      <w:r w:rsidRPr="00556E2E">
        <w:rPr>
          <w:lang w:eastAsia="en-US"/>
        </w:rPr>
        <w:t>ecessidade de</w:t>
      </w:r>
      <w:r w:rsidR="00B80FB6">
        <w:rPr>
          <w:lang w:eastAsia="en-US"/>
        </w:rPr>
        <w:t xml:space="preserve"> ampliar sua atuação no mercado; m</w:t>
      </w:r>
      <w:r w:rsidRPr="00556E2E">
        <w:rPr>
          <w:lang w:eastAsia="en-US"/>
        </w:rPr>
        <w:t>elhorar a comunicação com o cliente;</w:t>
      </w:r>
      <w:r w:rsidR="00B80FB6">
        <w:rPr>
          <w:lang w:eastAsia="en-US"/>
        </w:rPr>
        <w:t xml:space="preserve"> a</w:t>
      </w:r>
      <w:r w:rsidRPr="00556E2E">
        <w:rPr>
          <w:lang w:eastAsia="en-US"/>
        </w:rPr>
        <w:t>tender mais mercados com a mesma tecnologia;</w:t>
      </w:r>
      <w:r w:rsidR="00B80FB6">
        <w:rPr>
          <w:lang w:eastAsia="en-US"/>
        </w:rPr>
        <w:t xml:space="preserve"> m</w:t>
      </w:r>
      <w:r w:rsidRPr="00556E2E">
        <w:rPr>
          <w:lang w:eastAsia="en-US"/>
        </w:rPr>
        <w:t xml:space="preserve">elhorar a capacidade interna para garantir a entrega do serviço com qualidade (entregar o projeto com as especificações dentro do prazo proposto) e </w:t>
      </w:r>
      <w:proofErr w:type="gramStart"/>
      <w:r w:rsidRPr="00556E2E">
        <w:rPr>
          <w:lang w:eastAsia="en-US"/>
        </w:rPr>
        <w:t>otimizar</w:t>
      </w:r>
      <w:proofErr w:type="gramEnd"/>
      <w:r w:rsidRPr="00556E2E">
        <w:rPr>
          <w:lang w:eastAsia="en-US"/>
        </w:rPr>
        <w:t xml:space="preserve"> tempo de trabalho;</w:t>
      </w:r>
      <w:r w:rsidR="00B80FB6">
        <w:rPr>
          <w:lang w:eastAsia="en-US"/>
        </w:rPr>
        <w:t xml:space="preserve"> m</w:t>
      </w:r>
      <w:r w:rsidRPr="00556E2E">
        <w:rPr>
          <w:lang w:eastAsia="en-US"/>
        </w:rPr>
        <w:t>elhorar a precificação de serviços para melhor adequação às necessidades do mercado;</w:t>
      </w:r>
      <w:r w:rsidR="00B80FB6">
        <w:rPr>
          <w:lang w:eastAsia="en-US"/>
        </w:rPr>
        <w:t xml:space="preserve"> m</w:t>
      </w:r>
      <w:r w:rsidRPr="00556E2E">
        <w:rPr>
          <w:lang w:eastAsia="en-US"/>
        </w:rPr>
        <w:t>elhorar e treinar os recursos pessoais internos nas atividades críticas em conhecimento e habilidade de cada profissional;</w:t>
      </w:r>
      <w:r w:rsidR="00B80FB6">
        <w:rPr>
          <w:lang w:eastAsia="en-US"/>
        </w:rPr>
        <w:t xml:space="preserve"> melhor p</w:t>
      </w:r>
      <w:r w:rsidRPr="00556E2E">
        <w:rPr>
          <w:lang w:eastAsia="en-US"/>
        </w:rPr>
        <w:t>lanejar o futuro.</w:t>
      </w:r>
    </w:p>
    <w:p w:rsidR="00B80FB6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>As capacidades centrais foram identificadas para que a equipe pudesse conhecer suas competências e deficiências, necessárias para solucionar alguns dos problemas listados por meio da gestão de plataformas. Existiam problemas entre a “harmonia” de estratégias em serviços, pessoal e sistemas de serviços, o que</w:t>
      </w:r>
      <w:r w:rsidR="0046447C" w:rsidRPr="00556E2E">
        <w:rPr>
          <w:lang w:eastAsia="en-US"/>
        </w:rPr>
        <w:t>,</w:t>
      </w:r>
      <w:r w:rsidRPr="00556E2E">
        <w:rPr>
          <w:lang w:eastAsia="en-US"/>
        </w:rPr>
        <w:t xml:space="preserve"> para </w:t>
      </w:r>
      <w:proofErr w:type="spellStart"/>
      <w:r w:rsidRPr="00556E2E">
        <w:rPr>
          <w:lang w:eastAsia="en-US"/>
        </w:rPr>
        <w:t>Albretch</w:t>
      </w:r>
      <w:proofErr w:type="spellEnd"/>
      <w:r w:rsidRPr="00556E2E">
        <w:rPr>
          <w:lang w:eastAsia="en-US"/>
        </w:rPr>
        <w:t xml:space="preserve"> (1992)</w:t>
      </w:r>
      <w:r w:rsidR="0046447C" w:rsidRPr="00556E2E">
        <w:rPr>
          <w:lang w:eastAsia="en-US"/>
        </w:rPr>
        <w:t>,</w:t>
      </w:r>
      <w:r w:rsidRPr="00556E2E">
        <w:rPr>
          <w:lang w:eastAsia="en-US"/>
        </w:rPr>
        <w:t xml:space="preserve"> poderia resultar em dificuldades operacionais e consequentemente, diminuir a vantagem competitiva da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>.</w:t>
      </w:r>
    </w:p>
    <w:p w:rsidR="00FC7E6F" w:rsidRPr="00D2198D" w:rsidRDefault="00FC7E6F" w:rsidP="00D2198D">
      <w:pPr>
        <w:ind w:firstLine="720"/>
        <w:contextualSpacing/>
        <w:jc w:val="both"/>
        <w:rPr>
          <w:sz w:val="14"/>
          <w:szCs w:val="14"/>
          <w:lang w:eastAsia="en-US"/>
        </w:rPr>
      </w:pPr>
    </w:p>
    <w:p w:rsidR="005015E2" w:rsidRDefault="005015E2" w:rsidP="003D118C">
      <w:pPr>
        <w:ind w:firstLine="720"/>
        <w:contextualSpacing/>
        <w:jc w:val="both"/>
        <w:rPr>
          <w:b/>
        </w:rPr>
      </w:pPr>
      <w:r w:rsidRPr="00556E2E">
        <w:rPr>
          <w:lang w:eastAsia="en-US"/>
        </w:rPr>
        <w:t xml:space="preserve"> </w:t>
      </w:r>
      <w:r w:rsidR="00B80FB6">
        <w:rPr>
          <w:b/>
        </w:rPr>
        <w:t xml:space="preserve">4.2. </w:t>
      </w:r>
      <w:r w:rsidRPr="00556E2E">
        <w:rPr>
          <w:b/>
        </w:rPr>
        <w:t>Mapeamento das capacidades centrais</w:t>
      </w:r>
    </w:p>
    <w:p w:rsidR="00B80FB6" w:rsidRPr="00556E2E" w:rsidRDefault="00B80FB6" w:rsidP="000A5864">
      <w:pPr>
        <w:pStyle w:val="Corpodetexto"/>
        <w:spacing w:after="0"/>
        <w:ind w:left="792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lastRenderedPageBreak/>
        <w:t xml:space="preserve">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era composta por quatro sócias formadas em </w:t>
      </w:r>
      <w:r w:rsidRPr="006C3606">
        <w:rPr>
          <w:i/>
          <w:lang w:eastAsia="en-US"/>
        </w:rPr>
        <w:t>design</w:t>
      </w:r>
      <w:r w:rsidRPr="00556E2E">
        <w:rPr>
          <w:lang w:eastAsia="en-US"/>
        </w:rPr>
        <w:t xml:space="preserve"> de</w:t>
      </w:r>
      <w:r w:rsidR="009D5A10">
        <w:rPr>
          <w:lang w:eastAsia="en-US"/>
        </w:rPr>
        <w:t xml:space="preserve"> ambientes, e duas estagiárias d</w:t>
      </w:r>
      <w:r w:rsidRPr="00556E2E">
        <w:rPr>
          <w:lang w:eastAsia="en-US"/>
        </w:rPr>
        <w:t>a mesma área. A</w:t>
      </w:r>
      <w:r w:rsidR="00AA7AD0" w:rsidRPr="00556E2E">
        <w:rPr>
          <w:lang w:eastAsia="en-US"/>
        </w:rPr>
        <w:t xml:space="preserve"> infrae</w:t>
      </w:r>
      <w:r w:rsidRPr="00556E2E">
        <w:rPr>
          <w:lang w:eastAsia="en-US"/>
        </w:rPr>
        <w:t xml:space="preserve">strutura interna era composta basicamente por computadores com softwares de projetos de </w:t>
      </w:r>
      <w:r w:rsidRPr="006C3606">
        <w:rPr>
          <w:i/>
          <w:lang w:eastAsia="en-US"/>
        </w:rPr>
        <w:t>design</w:t>
      </w:r>
      <w:r w:rsidRPr="00556E2E">
        <w:rPr>
          <w:lang w:eastAsia="en-US"/>
        </w:rPr>
        <w:t xml:space="preserve"> instalados, como </w:t>
      </w:r>
      <w:proofErr w:type="spellStart"/>
      <w:r w:rsidRPr="00556E2E">
        <w:rPr>
          <w:lang w:eastAsia="en-US"/>
        </w:rPr>
        <w:t>Autocade</w:t>
      </w:r>
      <w:proofErr w:type="spellEnd"/>
      <w:r w:rsidRPr="00556E2E">
        <w:rPr>
          <w:lang w:eastAsia="en-US"/>
        </w:rPr>
        <w:t xml:space="preserve">® e </w:t>
      </w:r>
      <w:proofErr w:type="spellStart"/>
      <w:r w:rsidRPr="00556E2E">
        <w:rPr>
          <w:lang w:eastAsia="en-US"/>
        </w:rPr>
        <w:t>Sketchup</w:t>
      </w:r>
      <w:proofErr w:type="spellEnd"/>
      <w:r w:rsidRPr="00556E2E">
        <w:rPr>
          <w:lang w:eastAsia="en-US"/>
        </w:rPr>
        <w:t xml:space="preserve">®. Esta infraestrutura não diferenciava 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no mercado permitindo uma vantagem competitiva, pois não era rara nem difícil de imitar</w:t>
      </w:r>
      <w:r w:rsidR="006C6E7C">
        <w:rPr>
          <w:lang w:eastAsia="en-US"/>
        </w:rPr>
        <w:t>.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As forças centrais da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estariam nas c</w:t>
      </w:r>
      <w:r w:rsidR="0046447C" w:rsidRPr="00556E2E">
        <w:rPr>
          <w:lang w:eastAsia="en-US"/>
        </w:rPr>
        <w:t>ompetências pessoais das sócias</w:t>
      </w:r>
      <w:r w:rsidRPr="00556E2E">
        <w:rPr>
          <w:lang w:eastAsia="en-US"/>
        </w:rPr>
        <w:t xml:space="preserve"> e na rede de relacionamento que as mesmas possuíam e desenvolviam, ou seja, nos ativos intangíveis, relacionados, sobretudo, aos aspectos organizacionais do modelo</w:t>
      </w:r>
      <w:r w:rsidR="0046447C" w:rsidRPr="00556E2E">
        <w:rPr>
          <w:lang w:eastAsia="en-US"/>
        </w:rPr>
        <w:t xml:space="preserve"> VRIO de Barney</w:t>
      </w:r>
      <w:r w:rsidR="00101DCA">
        <w:rPr>
          <w:lang w:eastAsia="en-US"/>
        </w:rPr>
        <w:t xml:space="preserve"> e Clarck</w:t>
      </w:r>
      <w:r w:rsidR="0046447C" w:rsidRPr="00556E2E">
        <w:rPr>
          <w:lang w:eastAsia="en-US"/>
        </w:rPr>
        <w:t xml:space="preserve"> (2007).</w:t>
      </w:r>
    </w:p>
    <w:p w:rsidR="005015E2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>Definiu-se o cargo funcional de cada membro em função das capacidades mais evidentes. Por exemplo, a pessoa que possuía mais conhecimento e habilidade fin</w:t>
      </w:r>
      <w:r w:rsidR="0046447C" w:rsidRPr="00556E2E">
        <w:rPr>
          <w:lang w:eastAsia="en-US"/>
        </w:rPr>
        <w:t xml:space="preserve">anceira foi alocada nesta área; </w:t>
      </w:r>
      <w:r w:rsidRPr="00556E2E">
        <w:rPr>
          <w:lang w:eastAsia="en-US"/>
        </w:rPr>
        <w:t>a que t</w:t>
      </w:r>
      <w:r w:rsidR="0046447C" w:rsidRPr="00556E2E">
        <w:rPr>
          <w:lang w:eastAsia="en-US"/>
        </w:rPr>
        <w:t>inha facilidade em projeto</w:t>
      </w:r>
      <w:r w:rsidRPr="00556E2E">
        <w:rPr>
          <w:lang w:eastAsia="en-US"/>
        </w:rPr>
        <w:t xml:space="preserve"> foi </w:t>
      </w:r>
      <w:proofErr w:type="gramStart"/>
      <w:r w:rsidR="00677422">
        <w:rPr>
          <w:lang w:eastAsia="en-US"/>
        </w:rPr>
        <w:t>responsabilizada</w:t>
      </w:r>
      <w:proofErr w:type="gramEnd"/>
      <w:r w:rsidR="0046447C" w:rsidRPr="00556E2E">
        <w:rPr>
          <w:lang w:eastAsia="en-US"/>
        </w:rPr>
        <w:t xml:space="preserve"> pelo operacional;</w:t>
      </w:r>
      <w:r w:rsidRPr="00556E2E">
        <w:rPr>
          <w:lang w:eastAsia="en-US"/>
        </w:rPr>
        <w:t xml:space="preserve"> aquela que lidava mais facilmente com o cliente</w:t>
      </w:r>
      <w:r w:rsidR="006C6E7C" w:rsidRPr="00556E2E">
        <w:rPr>
          <w:lang w:eastAsia="en-US"/>
        </w:rPr>
        <w:t xml:space="preserve"> ficou</w:t>
      </w:r>
      <w:r w:rsidR="002B4E89" w:rsidRPr="00556E2E">
        <w:rPr>
          <w:lang w:eastAsia="en-US"/>
        </w:rPr>
        <w:t xml:space="preserve"> responsável pelo comercial. D</w:t>
      </w:r>
      <w:r w:rsidRPr="00556E2E">
        <w:rPr>
          <w:lang w:eastAsia="en-US"/>
        </w:rPr>
        <w:t xml:space="preserve">este modo definiu-se o organograma inicial da </w:t>
      </w:r>
      <w:r w:rsidR="006569F8">
        <w:rPr>
          <w:lang w:eastAsia="en-US"/>
        </w:rPr>
        <w:t>empresa</w:t>
      </w:r>
      <w:r w:rsidR="00677422">
        <w:rPr>
          <w:lang w:eastAsia="en-US"/>
        </w:rPr>
        <w:t xml:space="preserve"> (</w:t>
      </w:r>
      <w:r w:rsidR="006C6E7C">
        <w:rPr>
          <w:lang w:eastAsia="en-US"/>
        </w:rPr>
        <w:t xml:space="preserve">Figura </w:t>
      </w:r>
      <w:r w:rsidR="006C6E7C">
        <w:t>4</w:t>
      </w:r>
      <w:r w:rsidR="00677422">
        <w:t>)</w:t>
      </w:r>
      <w:r w:rsidRPr="00556E2E">
        <w:rPr>
          <w:lang w:eastAsia="en-US"/>
        </w:rPr>
        <w:t xml:space="preserve">. Por ser uma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nascente, não possuía estrutura organizacional primária definida.</w:t>
      </w:r>
    </w:p>
    <w:p w:rsidR="003D118C" w:rsidRPr="00C824CE" w:rsidRDefault="003D118C" w:rsidP="003D118C">
      <w:pPr>
        <w:ind w:firstLine="720"/>
        <w:contextualSpacing/>
        <w:jc w:val="both"/>
        <w:rPr>
          <w:sz w:val="14"/>
          <w:szCs w:val="14"/>
          <w:lang w:eastAsia="en-US"/>
        </w:rPr>
      </w:pPr>
    </w:p>
    <w:p w:rsidR="005015E2" w:rsidRPr="00556E2E" w:rsidRDefault="006C6E7C" w:rsidP="006C6E7C">
      <w:pPr>
        <w:pStyle w:val="Legenda"/>
        <w:spacing w:before="0" w:after="0"/>
        <w:rPr>
          <w:sz w:val="24"/>
          <w:szCs w:val="24"/>
          <w:lang w:eastAsia="en-US"/>
        </w:rPr>
      </w:pPr>
      <w:bookmarkStart w:id="3" w:name="_Ref330221727"/>
      <w:bookmarkStart w:id="4" w:name="_Ref330221706"/>
      <w:r w:rsidRPr="006C6E7C">
        <w:rPr>
          <w:lang w:val="pt-BR"/>
        </w:rPr>
        <w:t xml:space="preserve">Figura </w:t>
      </w:r>
      <w:bookmarkEnd w:id="3"/>
      <w:r>
        <w:rPr>
          <w:lang w:val="pt-BR"/>
        </w:rPr>
        <w:t>4</w:t>
      </w:r>
      <w:r w:rsidRPr="006C6E7C">
        <w:rPr>
          <w:lang w:val="pt-BR"/>
        </w:rPr>
        <w:t xml:space="preserve"> </w:t>
      </w:r>
      <w:bookmarkStart w:id="5" w:name="_Ref330221714"/>
      <w:r w:rsidRPr="006C6E7C">
        <w:rPr>
          <w:lang w:val="pt-BR"/>
        </w:rPr>
        <w:t xml:space="preserve">– Organograma funcional inicial da </w:t>
      </w:r>
      <w:r w:rsidR="006569F8">
        <w:rPr>
          <w:lang w:val="pt-BR"/>
        </w:rPr>
        <w:t>empresa</w:t>
      </w:r>
      <w:r w:rsidRPr="006C6E7C">
        <w:rPr>
          <w:lang w:val="pt-BR"/>
        </w:rPr>
        <w:t>.</w:t>
      </w:r>
      <w:bookmarkEnd w:id="4"/>
      <w:bookmarkEnd w:id="5"/>
    </w:p>
    <w:p w:rsidR="005015E2" w:rsidRPr="00556E2E" w:rsidRDefault="002D6763" w:rsidP="00C824CE">
      <w:pPr>
        <w:contextualSpacing/>
        <w:jc w:val="center"/>
        <w:rPr>
          <w:lang w:eastAsia="en-US"/>
        </w:rPr>
      </w:pPr>
      <w:r w:rsidRPr="002D6763">
        <w:rPr>
          <w:noProof/>
        </w:rPr>
        <w:drawing>
          <wp:inline distT="0" distB="0" distL="0" distR="0">
            <wp:extent cx="3860800" cy="657235"/>
            <wp:effectExtent l="19050" t="0" r="6350" b="0"/>
            <wp:docPr id="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6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C4" w:rsidRDefault="006C6E7C" w:rsidP="00C824CE">
      <w:pPr>
        <w:pStyle w:val="Legenda"/>
        <w:spacing w:before="0" w:after="0"/>
        <w:ind w:firstLine="708"/>
        <w:jc w:val="left"/>
        <w:rPr>
          <w:lang w:val="pt-BR"/>
        </w:rPr>
      </w:pPr>
      <w:r>
        <w:rPr>
          <w:lang w:val="pt-BR"/>
        </w:rPr>
        <w:t xml:space="preserve">Fonte: </w:t>
      </w:r>
      <w:r w:rsidR="005015E2" w:rsidRPr="006C6E7C">
        <w:rPr>
          <w:lang w:val="pt-BR"/>
        </w:rPr>
        <w:t>Viana (2011)</w:t>
      </w:r>
      <w:r>
        <w:rPr>
          <w:lang w:val="pt-BR"/>
        </w:rPr>
        <w:t>.</w:t>
      </w:r>
    </w:p>
    <w:p w:rsidR="005015E2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Para cada área definida estabeleceu-se quais conhecimentos, habilidades e atitudes </w:t>
      </w:r>
      <w:r w:rsidR="0046447C" w:rsidRPr="00556E2E">
        <w:rPr>
          <w:lang w:eastAsia="en-US"/>
        </w:rPr>
        <w:t xml:space="preserve">eram </w:t>
      </w:r>
      <w:r w:rsidRPr="00556E2E">
        <w:rPr>
          <w:lang w:eastAsia="en-US"/>
        </w:rPr>
        <w:t xml:space="preserve">necessárias para cada cargo. O status de cada sócia e estagiária nestes itens </w:t>
      </w:r>
      <w:r w:rsidR="006C6E7C" w:rsidRPr="00556E2E">
        <w:rPr>
          <w:lang w:eastAsia="en-US"/>
        </w:rPr>
        <w:t>foi mapeado</w:t>
      </w:r>
      <w:r w:rsidRPr="00556E2E">
        <w:rPr>
          <w:lang w:eastAsia="en-US"/>
        </w:rPr>
        <w:t xml:space="preserve"> por meio de um mapa de competência objetivo (</w:t>
      </w:r>
      <w:r w:rsidR="00282C9E" w:rsidRPr="00556E2E">
        <w:rPr>
          <w:lang w:eastAsia="en-US"/>
        </w:rPr>
        <w:t xml:space="preserve">Figura </w:t>
      </w:r>
      <w:r w:rsidR="006C6E7C">
        <w:t>5</w:t>
      </w:r>
      <w:r w:rsidRPr="00556E2E">
        <w:rPr>
          <w:lang w:eastAsia="en-US"/>
        </w:rPr>
        <w:t>).</w:t>
      </w:r>
    </w:p>
    <w:p w:rsidR="006C6E7C" w:rsidRDefault="006C6E7C" w:rsidP="003D118C">
      <w:pPr>
        <w:ind w:firstLine="720"/>
        <w:contextualSpacing/>
        <w:jc w:val="both"/>
        <w:rPr>
          <w:lang w:eastAsia="en-US"/>
        </w:rPr>
      </w:pPr>
    </w:p>
    <w:p w:rsidR="005015E2" w:rsidRDefault="006C6E7C" w:rsidP="007D6E09">
      <w:pPr>
        <w:ind w:firstLine="720"/>
        <w:contextualSpacing/>
        <w:jc w:val="center"/>
        <w:rPr>
          <w:lang w:eastAsia="en-US"/>
        </w:rPr>
      </w:pPr>
      <w:bookmarkStart w:id="6" w:name="_Ref330222563"/>
      <w:r w:rsidRPr="006C6E7C">
        <w:rPr>
          <w:sz w:val="20"/>
          <w:szCs w:val="20"/>
        </w:rPr>
        <w:t xml:space="preserve">Figura </w:t>
      </w:r>
      <w:bookmarkEnd w:id="6"/>
      <w:r>
        <w:rPr>
          <w:sz w:val="20"/>
          <w:szCs w:val="20"/>
        </w:rPr>
        <w:t>5</w:t>
      </w:r>
      <w:r w:rsidRPr="006C6E7C">
        <w:rPr>
          <w:sz w:val="20"/>
          <w:szCs w:val="20"/>
        </w:rPr>
        <w:t xml:space="preserve"> -</w:t>
      </w:r>
      <w:r w:rsidRPr="006C6E7C">
        <w:rPr>
          <w:sz w:val="20"/>
          <w:szCs w:val="20"/>
          <w:lang w:eastAsia="en-US"/>
        </w:rPr>
        <w:t xml:space="preserve"> exemplo do mapa de competências construído</w:t>
      </w:r>
      <w:r>
        <w:rPr>
          <w:sz w:val="20"/>
          <w:szCs w:val="20"/>
          <w:lang w:eastAsia="en-US"/>
        </w:rPr>
        <w:t>.</w:t>
      </w:r>
    </w:p>
    <w:p w:rsidR="007D6E09" w:rsidRDefault="007D6E09" w:rsidP="002D4B39">
      <w:pPr>
        <w:contextualSpacing/>
        <w:jc w:val="center"/>
        <w:rPr>
          <w:lang w:eastAsia="en-US"/>
        </w:rPr>
      </w:pPr>
      <w:r w:rsidRPr="007D6E09">
        <w:rPr>
          <w:noProof/>
        </w:rPr>
        <w:drawing>
          <wp:inline distT="0" distB="0" distL="0" distR="0">
            <wp:extent cx="5760720" cy="2003850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C4" w:rsidRDefault="005015E2" w:rsidP="0025696E">
      <w:pPr>
        <w:pStyle w:val="Legenda"/>
        <w:spacing w:before="0" w:after="0"/>
        <w:ind w:firstLine="720"/>
        <w:jc w:val="left"/>
        <w:rPr>
          <w:lang w:val="pt-BR"/>
        </w:rPr>
      </w:pPr>
      <w:r w:rsidRPr="006C6E7C">
        <w:rPr>
          <w:lang w:val="pt-BR"/>
        </w:rPr>
        <w:t>Fonte: Adaptado de Viana (2011)</w:t>
      </w:r>
      <w:r w:rsidR="003C00DB">
        <w:rPr>
          <w:lang w:val="pt-BR"/>
        </w:rPr>
        <w:t>.</w:t>
      </w:r>
    </w:p>
    <w:p w:rsidR="006C6E7C" w:rsidRPr="006C6E7C" w:rsidRDefault="006C6E7C" w:rsidP="006C6E7C"/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641ED4">
        <w:rPr>
          <w:lang w:eastAsia="en-US"/>
        </w:rPr>
        <w:t>No mapa, cada item recebeu uma classificação de básico, intermediário, avançado, e apto a treinar, representa</w:t>
      </w:r>
      <w:r w:rsidR="0046447C" w:rsidRPr="00641ED4">
        <w:rPr>
          <w:lang w:eastAsia="en-US"/>
        </w:rPr>
        <w:t xml:space="preserve">do pelas células </w:t>
      </w:r>
      <w:r w:rsidR="00EF7F14" w:rsidRPr="00641ED4">
        <w:rPr>
          <w:lang w:eastAsia="en-US"/>
        </w:rPr>
        <w:t xml:space="preserve">com </w:t>
      </w:r>
      <w:r w:rsidR="0046447C" w:rsidRPr="00641ED4">
        <w:rPr>
          <w:lang w:eastAsia="en-US"/>
        </w:rPr>
        <w:t>hachuras na F</w:t>
      </w:r>
      <w:r w:rsidRPr="00641ED4">
        <w:rPr>
          <w:lang w:eastAsia="en-US"/>
        </w:rPr>
        <w:t>igura</w:t>
      </w:r>
      <w:r w:rsidR="00282C9E" w:rsidRPr="00641ED4">
        <w:rPr>
          <w:lang w:eastAsia="en-US"/>
        </w:rPr>
        <w:t xml:space="preserve"> </w:t>
      </w:r>
      <w:r w:rsidR="006C6E7C" w:rsidRPr="00641ED4">
        <w:rPr>
          <w:lang w:eastAsia="en-US"/>
        </w:rPr>
        <w:t>5</w:t>
      </w:r>
      <w:r w:rsidRPr="00641ED4">
        <w:rPr>
          <w:lang w:eastAsia="en-US"/>
        </w:rPr>
        <w:t xml:space="preserve">. Já a obtenção do status da </w:t>
      </w:r>
      <w:r w:rsidRPr="00641ED4">
        <w:rPr>
          <w:lang w:eastAsia="en-US"/>
        </w:rPr>
        <w:lastRenderedPageBreak/>
        <w:t xml:space="preserve">pessoa no cargo foi representada pela célula preenchida em preto. As células </w:t>
      </w:r>
      <w:r w:rsidR="00EF7F14" w:rsidRPr="00641ED4">
        <w:rPr>
          <w:lang w:eastAsia="en-US"/>
        </w:rPr>
        <w:t>com hachuras</w:t>
      </w:r>
      <w:r w:rsidRPr="00641ED4">
        <w:rPr>
          <w:lang w:eastAsia="en-US"/>
        </w:rPr>
        <w:t xml:space="preserve"> restantes significam que existiria um </w:t>
      </w:r>
      <w:r w:rsidRPr="00641ED4">
        <w:rPr>
          <w:i/>
          <w:lang w:eastAsia="en-US"/>
        </w:rPr>
        <w:t>gap</w:t>
      </w:r>
      <w:r w:rsidRPr="00641ED4">
        <w:rPr>
          <w:lang w:eastAsia="en-US"/>
        </w:rPr>
        <w:t xml:space="preserve"> de capacidade para o item. Já</w:t>
      </w:r>
      <w:r w:rsidR="002B4E89" w:rsidRPr="00641ED4">
        <w:rPr>
          <w:lang w:eastAsia="en-US"/>
        </w:rPr>
        <w:t xml:space="preserve"> os itens preenchidos</w:t>
      </w:r>
      <w:r w:rsidRPr="00556E2E">
        <w:rPr>
          <w:lang w:eastAsia="en-US"/>
        </w:rPr>
        <w:t xml:space="preserve"> em preto poderiam significar uma vantagem competitiva, desde que 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fosse organizada para a utilização estratégica desse recurso. Este quadro foi preenchido pelo consenso da equipe, baseado na experiência e contatos com outras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s de </w:t>
      </w:r>
      <w:r w:rsidRPr="006C3606">
        <w:rPr>
          <w:i/>
          <w:lang w:eastAsia="en-US"/>
        </w:rPr>
        <w:t>design</w:t>
      </w:r>
      <w:r w:rsidR="00C824CE">
        <w:rPr>
          <w:lang w:eastAsia="en-US"/>
        </w:rPr>
        <w:t>.</w:t>
      </w:r>
    </w:p>
    <w:p w:rsidR="005015E2" w:rsidRDefault="00AA7AD0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>Após o levantamento das</w:t>
      </w:r>
      <w:r w:rsidR="005015E2" w:rsidRPr="00556E2E">
        <w:rPr>
          <w:lang w:eastAsia="en-US"/>
        </w:rPr>
        <w:t xml:space="preserve"> capacidades internas e externas da </w:t>
      </w:r>
      <w:r w:rsidR="006569F8">
        <w:rPr>
          <w:lang w:eastAsia="en-US"/>
        </w:rPr>
        <w:t>empresa</w:t>
      </w:r>
      <w:r w:rsidR="005015E2" w:rsidRPr="00556E2E">
        <w:rPr>
          <w:lang w:eastAsia="en-US"/>
        </w:rPr>
        <w:t xml:space="preserve">, as seguintes foram destacadas como prováveis responsáveis por vantagens competitivas: união e alinhamento de objetivos das sócias, conhecimentos técnicos de projetos de </w:t>
      </w:r>
      <w:r w:rsidR="005015E2" w:rsidRPr="006C3606">
        <w:rPr>
          <w:i/>
          <w:lang w:eastAsia="en-US"/>
        </w:rPr>
        <w:t>design</w:t>
      </w:r>
      <w:r w:rsidR="005015E2" w:rsidRPr="00556E2E">
        <w:rPr>
          <w:lang w:eastAsia="en-US"/>
        </w:rPr>
        <w:t>, habilidade de relacionamento interfuncional com clientes atuais e potenciais, e rede de contatos com in</w:t>
      </w:r>
      <w:r w:rsidR="006C6E7C">
        <w:rPr>
          <w:lang w:eastAsia="en-US"/>
        </w:rPr>
        <w:t>divíduos e instituições locais.</w:t>
      </w:r>
    </w:p>
    <w:p w:rsidR="006C6E7C" w:rsidRPr="00207B86" w:rsidRDefault="006C6E7C" w:rsidP="000A5864">
      <w:pPr>
        <w:ind w:firstLine="720"/>
        <w:contextualSpacing/>
        <w:jc w:val="both"/>
        <w:rPr>
          <w:sz w:val="14"/>
          <w:szCs w:val="14"/>
        </w:rPr>
      </w:pPr>
    </w:p>
    <w:p w:rsidR="005015E2" w:rsidRDefault="006C6E7C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4.3. </w:t>
      </w:r>
      <w:r w:rsidR="005015E2" w:rsidRPr="00556E2E">
        <w:rPr>
          <w:b/>
          <w:szCs w:val="24"/>
          <w:lang w:val="pt-BR"/>
        </w:rPr>
        <w:t xml:space="preserve">Definição dos serviços prestados pela </w:t>
      </w:r>
      <w:r w:rsidR="006569F8">
        <w:rPr>
          <w:b/>
          <w:szCs w:val="24"/>
          <w:lang w:val="pt-BR"/>
        </w:rPr>
        <w:t>empresa</w:t>
      </w:r>
    </w:p>
    <w:p w:rsidR="006C6E7C" w:rsidRPr="00556E2E" w:rsidRDefault="006C6E7C" w:rsidP="000A5864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</w:p>
    <w:p w:rsidR="003F4DC4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>Foram determinadas as operações e</w:t>
      </w:r>
      <w:r w:rsidR="00B9126B" w:rsidRPr="00556E2E">
        <w:rPr>
          <w:lang w:eastAsia="en-US"/>
        </w:rPr>
        <w:t xml:space="preserve"> serviços entregues pela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</w:t>
      </w:r>
      <w:r w:rsidR="00B9126B" w:rsidRPr="00556E2E">
        <w:rPr>
          <w:lang w:eastAsia="en-US"/>
        </w:rPr>
        <w:t xml:space="preserve">aos seus clientes. Segundo uma </w:t>
      </w:r>
      <w:r w:rsidRPr="00556E2E">
        <w:rPr>
          <w:lang w:eastAsia="en-US"/>
        </w:rPr>
        <w:t>as sócias:</w:t>
      </w:r>
    </w:p>
    <w:p w:rsidR="005015E2" w:rsidRDefault="00E0775F" w:rsidP="00F56DD4">
      <w:pPr>
        <w:ind w:left="2268"/>
        <w:jc w:val="both"/>
        <w:rPr>
          <w:color w:val="000000" w:themeColor="text1"/>
          <w:sz w:val="20"/>
          <w:szCs w:val="20"/>
        </w:rPr>
      </w:pPr>
      <w:r w:rsidRPr="00E0775F">
        <w:rPr>
          <w:color w:val="000000" w:themeColor="text1"/>
          <w:sz w:val="20"/>
          <w:szCs w:val="20"/>
        </w:rPr>
        <w:t>“</w:t>
      </w:r>
      <w:r w:rsidR="005015E2" w:rsidRPr="00E0775F">
        <w:rPr>
          <w:color w:val="000000" w:themeColor="text1"/>
          <w:sz w:val="20"/>
          <w:szCs w:val="20"/>
        </w:rPr>
        <w:t xml:space="preserve">Esse </w:t>
      </w:r>
      <w:proofErr w:type="spellStart"/>
      <w:r w:rsidR="005015E2" w:rsidRPr="007339BB">
        <w:rPr>
          <w:i/>
          <w:color w:val="000000" w:themeColor="text1"/>
          <w:sz w:val="20"/>
          <w:szCs w:val="20"/>
        </w:rPr>
        <w:t>brainstorm</w:t>
      </w:r>
      <w:proofErr w:type="spellEnd"/>
      <w:r w:rsidR="005015E2" w:rsidRPr="00E0775F">
        <w:rPr>
          <w:color w:val="000000" w:themeColor="text1"/>
          <w:sz w:val="20"/>
          <w:szCs w:val="20"/>
        </w:rPr>
        <w:t xml:space="preserve"> foi um grande resultado para a </w:t>
      </w:r>
      <w:r w:rsidR="006569F8">
        <w:rPr>
          <w:color w:val="000000" w:themeColor="text1"/>
          <w:sz w:val="20"/>
          <w:szCs w:val="20"/>
        </w:rPr>
        <w:t>empresa</w:t>
      </w:r>
      <w:r w:rsidR="005015E2" w:rsidRPr="00E0775F">
        <w:rPr>
          <w:color w:val="000000" w:themeColor="text1"/>
          <w:sz w:val="20"/>
          <w:szCs w:val="20"/>
        </w:rPr>
        <w:t>, uma vez que ela não tinha o conhecimento de seus produtos e de como eles poderiam ser oferecidos”</w:t>
      </w:r>
      <w:r>
        <w:rPr>
          <w:color w:val="000000" w:themeColor="text1"/>
          <w:sz w:val="20"/>
          <w:szCs w:val="20"/>
        </w:rPr>
        <w:t xml:space="preserve"> (</w:t>
      </w:r>
      <w:r w:rsidR="0046447C" w:rsidRPr="00E0775F">
        <w:rPr>
          <w:color w:val="000000" w:themeColor="text1"/>
          <w:sz w:val="20"/>
          <w:szCs w:val="20"/>
        </w:rPr>
        <w:t>o</w:t>
      </w:r>
      <w:r w:rsidR="00F56DD4">
        <w:rPr>
          <w:color w:val="000000" w:themeColor="text1"/>
          <w:sz w:val="20"/>
          <w:szCs w:val="20"/>
        </w:rPr>
        <w:t>btido por meio do grupo</w:t>
      </w:r>
      <w:r>
        <w:rPr>
          <w:color w:val="000000" w:themeColor="text1"/>
          <w:sz w:val="20"/>
          <w:szCs w:val="20"/>
        </w:rPr>
        <w:t xml:space="preserve"> foc</w:t>
      </w:r>
      <w:r w:rsidR="00207B86">
        <w:rPr>
          <w:color w:val="000000" w:themeColor="text1"/>
          <w:sz w:val="20"/>
          <w:szCs w:val="20"/>
        </w:rPr>
        <w:t>al</w:t>
      </w:r>
      <w:r>
        <w:rPr>
          <w:color w:val="000000" w:themeColor="text1"/>
          <w:sz w:val="20"/>
          <w:szCs w:val="20"/>
        </w:rPr>
        <w:t>).</w:t>
      </w:r>
    </w:p>
    <w:p w:rsidR="00E0775F" w:rsidRPr="00E0775F" w:rsidRDefault="00E0775F" w:rsidP="00E0775F">
      <w:pPr>
        <w:ind w:left="2268"/>
        <w:jc w:val="both"/>
        <w:rPr>
          <w:color w:val="000000" w:themeColor="text1"/>
          <w:sz w:val="20"/>
          <w:szCs w:val="20"/>
        </w:rPr>
      </w:pPr>
    </w:p>
    <w:p w:rsidR="00777D06" w:rsidRDefault="00333277" w:rsidP="00556E2E">
      <w:pPr>
        <w:spacing w:line="360" w:lineRule="auto"/>
        <w:ind w:firstLine="720"/>
        <w:contextualSpacing/>
        <w:jc w:val="both"/>
        <w:rPr>
          <w:lang w:eastAsia="en-US"/>
        </w:rPr>
      </w:pPr>
      <w:proofErr w:type="spellStart"/>
      <w:r>
        <w:rPr>
          <w:i/>
          <w:lang w:eastAsia="en-US"/>
        </w:rPr>
        <w:t>B</w:t>
      </w:r>
      <w:r w:rsidR="005015E2" w:rsidRPr="00556E2E">
        <w:rPr>
          <w:i/>
          <w:lang w:eastAsia="en-US"/>
        </w:rPr>
        <w:t>rainstorm</w:t>
      </w:r>
      <w:proofErr w:type="spellEnd"/>
      <w:r w:rsidR="005015E2" w:rsidRPr="00556E2E">
        <w:rPr>
          <w:i/>
          <w:lang w:eastAsia="en-US"/>
        </w:rPr>
        <w:t xml:space="preserve"> </w:t>
      </w:r>
      <w:r w:rsidR="005015E2" w:rsidRPr="00556E2E">
        <w:rPr>
          <w:lang w:eastAsia="en-US"/>
        </w:rPr>
        <w:t>foi entendido como uma reunião realizada para def</w:t>
      </w:r>
      <w:r>
        <w:rPr>
          <w:lang w:eastAsia="en-US"/>
        </w:rPr>
        <w:t>inição das operações e serviços prestados</w:t>
      </w:r>
      <w:r w:rsidR="005015E2" w:rsidRPr="00556E2E">
        <w:rPr>
          <w:lang w:eastAsia="en-US"/>
        </w:rPr>
        <w:t xml:space="preserve">. A </w:t>
      </w:r>
      <w:r w:rsidR="00E0775F">
        <w:t xml:space="preserve">Figura 6 </w:t>
      </w:r>
      <w:r w:rsidR="005015E2" w:rsidRPr="00556E2E">
        <w:rPr>
          <w:lang w:eastAsia="en-US"/>
        </w:rPr>
        <w:t xml:space="preserve">representa </w:t>
      </w:r>
      <w:r>
        <w:rPr>
          <w:lang w:eastAsia="en-US"/>
        </w:rPr>
        <w:t>estas</w:t>
      </w:r>
      <w:r w:rsidR="005015E2" w:rsidRPr="00556E2E">
        <w:rPr>
          <w:lang w:eastAsia="en-US"/>
        </w:rPr>
        <w:t xml:space="preserve"> operações em formato de matriz. </w:t>
      </w:r>
    </w:p>
    <w:p w:rsidR="0025696E" w:rsidRDefault="0025696E" w:rsidP="00556E2E">
      <w:pPr>
        <w:spacing w:line="360" w:lineRule="auto"/>
        <w:ind w:firstLine="720"/>
        <w:contextualSpacing/>
        <w:jc w:val="both"/>
        <w:rPr>
          <w:lang w:eastAsia="en-US"/>
        </w:rPr>
      </w:pPr>
    </w:p>
    <w:p w:rsidR="00777D06" w:rsidRPr="00CA3C66" w:rsidRDefault="00777D06" w:rsidP="00777D06">
      <w:pPr>
        <w:pStyle w:val="Legenda"/>
        <w:spacing w:before="0" w:after="0"/>
        <w:ind w:firstLine="720"/>
        <w:rPr>
          <w:lang w:val="pt-BR"/>
        </w:rPr>
      </w:pPr>
      <w:bookmarkStart w:id="7" w:name="_Ref365563378"/>
      <w:r w:rsidRPr="00CA3C66">
        <w:rPr>
          <w:lang w:val="pt-BR"/>
        </w:rPr>
        <w:t xml:space="preserve">Figura </w:t>
      </w:r>
      <w:bookmarkEnd w:id="7"/>
      <w:r w:rsidRPr="00CA3C66">
        <w:rPr>
          <w:lang w:val="pt-BR"/>
        </w:rPr>
        <w:t>6 – Matriz serviços prestados X operações – estabelecimento da plataforma de serviços.</w:t>
      </w:r>
    </w:p>
    <w:p w:rsidR="00777D06" w:rsidRPr="00556E2E" w:rsidRDefault="00777D06" w:rsidP="00777D06">
      <w:pPr>
        <w:contextualSpacing/>
        <w:jc w:val="center"/>
        <w:rPr>
          <w:lang w:eastAsia="en-US"/>
        </w:rPr>
      </w:pPr>
      <w:r w:rsidRPr="007D3FA0">
        <w:rPr>
          <w:noProof/>
        </w:rPr>
        <w:lastRenderedPageBreak/>
        <w:drawing>
          <wp:inline distT="0" distB="0" distL="0" distR="0" wp14:anchorId="5B58CDC2" wp14:editId="78DA8349">
            <wp:extent cx="5266138" cy="5797550"/>
            <wp:effectExtent l="19050" t="0" r="0" b="0"/>
            <wp:docPr id="2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38" cy="57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06" w:rsidRDefault="00777D06" w:rsidP="0025696E">
      <w:pPr>
        <w:pStyle w:val="Legenda"/>
        <w:spacing w:before="0" w:after="0"/>
        <w:ind w:firstLine="720"/>
        <w:jc w:val="left"/>
        <w:rPr>
          <w:lang w:val="pt-BR"/>
        </w:rPr>
      </w:pPr>
      <w:r w:rsidRPr="00CA3C66">
        <w:rPr>
          <w:lang w:val="pt-BR"/>
        </w:rPr>
        <w:t>Fonte: Adaptado de Viana (2011)</w:t>
      </w:r>
      <w:r>
        <w:rPr>
          <w:lang w:val="pt-BR"/>
        </w:rPr>
        <w:t>.</w:t>
      </w:r>
    </w:p>
    <w:p w:rsidR="00777D06" w:rsidRDefault="00777D06" w:rsidP="00777D06">
      <w:pPr>
        <w:ind w:firstLine="720"/>
        <w:contextualSpacing/>
        <w:jc w:val="both"/>
        <w:rPr>
          <w:lang w:eastAsia="en-US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Cada operação poderia ser oferecida como um serviço pontual, ou dentro de um pacote maior chamado de solução para o cliente. Segundo </w:t>
      </w:r>
      <w:r w:rsidR="00BF5545" w:rsidRPr="00556E2E">
        <w:rPr>
          <w:lang w:eastAsia="en-US"/>
        </w:rPr>
        <w:t>uma das</w:t>
      </w:r>
      <w:r w:rsidRPr="00556E2E">
        <w:rPr>
          <w:lang w:eastAsia="en-US"/>
        </w:rPr>
        <w:t xml:space="preserve"> sócia</w:t>
      </w:r>
      <w:r w:rsidR="00BF5545" w:rsidRPr="00556E2E">
        <w:rPr>
          <w:lang w:eastAsia="en-US"/>
        </w:rPr>
        <w:t>s</w:t>
      </w:r>
      <w:r w:rsidR="00E0775F">
        <w:rPr>
          <w:lang w:eastAsia="en-US"/>
        </w:rPr>
        <w:t>:</w:t>
      </w:r>
    </w:p>
    <w:p w:rsidR="005015E2" w:rsidRDefault="0046447C" w:rsidP="00E0775F">
      <w:pPr>
        <w:ind w:left="2268"/>
        <w:jc w:val="both"/>
        <w:rPr>
          <w:color w:val="000000" w:themeColor="text1"/>
          <w:sz w:val="20"/>
          <w:szCs w:val="20"/>
        </w:rPr>
      </w:pPr>
      <w:r w:rsidRPr="00E0775F">
        <w:rPr>
          <w:color w:val="000000" w:themeColor="text1"/>
          <w:sz w:val="20"/>
          <w:szCs w:val="20"/>
        </w:rPr>
        <w:t>“</w:t>
      </w:r>
      <w:r w:rsidR="005015E2" w:rsidRPr="00E0775F">
        <w:rPr>
          <w:color w:val="000000" w:themeColor="text1"/>
          <w:sz w:val="20"/>
          <w:szCs w:val="20"/>
        </w:rPr>
        <w:t xml:space="preserve">É importante salientar que o foco da organização não é oferecer os serviços separadamente, uma vez que as demandas de prestação de serviço são formatadas pela integração e customização de várias atividades e o desenvolvimento das ações isoladas são demandas menos frequentes. Contudo, identifica-se a importância de listá-los no levantamento geral de produtos da </w:t>
      </w:r>
      <w:r w:rsidR="006569F8">
        <w:rPr>
          <w:color w:val="000000" w:themeColor="text1"/>
          <w:sz w:val="20"/>
          <w:szCs w:val="20"/>
        </w:rPr>
        <w:t>empresa</w:t>
      </w:r>
      <w:r w:rsidR="005015E2" w:rsidRPr="00E0775F">
        <w:rPr>
          <w:color w:val="000000" w:themeColor="text1"/>
          <w:sz w:val="20"/>
          <w:szCs w:val="20"/>
        </w:rPr>
        <w:t>, uma vez que há a poss</w:t>
      </w:r>
      <w:r w:rsidR="00E0775F" w:rsidRPr="00E0775F">
        <w:rPr>
          <w:color w:val="000000" w:themeColor="text1"/>
          <w:sz w:val="20"/>
          <w:szCs w:val="20"/>
        </w:rPr>
        <w:t xml:space="preserve">ibilidade de serem contratados” </w:t>
      </w:r>
      <w:r w:rsidR="00E0775F">
        <w:rPr>
          <w:color w:val="000000" w:themeColor="text1"/>
          <w:sz w:val="20"/>
          <w:szCs w:val="20"/>
        </w:rPr>
        <w:t>(</w:t>
      </w:r>
      <w:r w:rsidR="00E0775F" w:rsidRPr="00E0775F">
        <w:rPr>
          <w:color w:val="000000" w:themeColor="text1"/>
          <w:sz w:val="20"/>
          <w:szCs w:val="20"/>
        </w:rPr>
        <w:t>o</w:t>
      </w:r>
      <w:r w:rsidR="00E0775F">
        <w:rPr>
          <w:color w:val="000000" w:themeColor="text1"/>
          <w:sz w:val="20"/>
          <w:szCs w:val="20"/>
        </w:rPr>
        <w:t>btido por meio do gr</w:t>
      </w:r>
      <w:r w:rsidR="00207B86">
        <w:rPr>
          <w:color w:val="000000" w:themeColor="text1"/>
          <w:sz w:val="20"/>
          <w:szCs w:val="20"/>
        </w:rPr>
        <w:t>upo focal</w:t>
      </w:r>
      <w:r w:rsidR="00E0775F">
        <w:rPr>
          <w:color w:val="000000" w:themeColor="text1"/>
          <w:sz w:val="20"/>
          <w:szCs w:val="20"/>
        </w:rPr>
        <w:t>).</w:t>
      </w:r>
    </w:p>
    <w:p w:rsidR="000B5D47" w:rsidRPr="00E0775F" w:rsidRDefault="000B5D47" w:rsidP="00E0775F">
      <w:pPr>
        <w:ind w:left="2268"/>
        <w:jc w:val="both"/>
        <w:rPr>
          <w:color w:val="000000" w:themeColor="text1"/>
          <w:sz w:val="20"/>
          <w:szCs w:val="20"/>
        </w:rPr>
      </w:pPr>
    </w:p>
    <w:p w:rsidR="00A36D7A" w:rsidRDefault="000A5864" w:rsidP="000A5864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4.4. </w:t>
      </w:r>
      <w:r w:rsidR="00A36D7A" w:rsidRPr="00556E2E">
        <w:rPr>
          <w:b/>
          <w:szCs w:val="24"/>
          <w:lang w:val="pt-BR"/>
        </w:rPr>
        <w:t xml:space="preserve">Definição de um espectro de “complexidade” e </w:t>
      </w:r>
      <w:r>
        <w:rPr>
          <w:b/>
          <w:szCs w:val="24"/>
          <w:lang w:val="pt-BR"/>
        </w:rPr>
        <w:t>preço dos serviços</w:t>
      </w:r>
    </w:p>
    <w:p w:rsidR="000A5864" w:rsidRPr="00556E2E" w:rsidRDefault="000A5864" w:rsidP="000A5864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</w:p>
    <w:p w:rsidR="00A36D7A" w:rsidRPr="00556E2E" w:rsidRDefault="00A36D7A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t xml:space="preserve">Meyer e </w:t>
      </w:r>
      <w:proofErr w:type="spellStart"/>
      <w:r w:rsidRPr="00556E2E">
        <w:t>Lehnerd</w:t>
      </w:r>
      <w:proofErr w:type="spellEnd"/>
      <w:r w:rsidRPr="00556E2E">
        <w:t xml:space="preserve"> (1997) sugerem que os produtos que pertencem a plataformas devem ser classificados em um espectro de </w:t>
      </w:r>
      <w:proofErr w:type="gramStart"/>
      <w:r w:rsidRPr="00556E2E">
        <w:t>performance</w:t>
      </w:r>
      <w:proofErr w:type="gramEnd"/>
      <w:r w:rsidRPr="00556E2E">
        <w:t xml:space="preserve">/preço. Quanto maior a </w:t>
      </w:r>
      <w:proofErr w:type="gramStart"/>
      <w:r w:rsidRPr="00556E2E">
        <w:t>performance</w:t>
      </w:r>
      <w:proofErr w:type="gramEnd"/>
      <w:r w:rsidRPr="00556E2E">
        <w:t xml:space="preserve"> melhor seria o preço e vice-versa. Esta identificação ajudaria a posicionar os produtos no mercado.</w:t>
      </w:r>
    </w:p>
    <w:p w:rsidR="00A36D7A" w:rsidRPr="00556E2E" w:rsidRDefault="00A36D7A" w:rsidP="00556E2E">
      <w:pPr>
        <w:spacing w:line="360" w:lineRule="auto"/>
        <w:ind w:firstLine="720"/>
        <w:contextualSpacing/>
        <w:jc w:val="both"/>
      </w:pPr>
      <w:r w:rsidRPr="00556E2E">
        <w:rPr>
          <w:lang w:eastAsia="en-US"/>
        </w:rPr>
        <w:lastRenderedPageBreak/>
        <w:t xml:space="preserve">A EDA estabeleceu níveis de complexidade para os projetos realizados, que seria similar à </w:t>
      </w:r>
      <w:proofErr w:type="gramStart"/>
      <w:r w:rsidRPr="00556E2E">
        <w:rPr>
          <w:lang w:eastAsia="en-US"/>
        </w:rPr>
        <w:t>performance</w:t>
      </w:r>
      <w:proofErr w:type="gramEnd"/>
      <w:r w:rsidRPr="00556E2E">
        <w:rPr>
          <w:lang w:eastAsia="en-US"/>
        </w:rPr>
        <w:t xml:space="preserve"> proposta por </w:t>
      </w:r>
      <w:r w:rsidRPr="00556E2E">
        <w:t xml:space="preserve">Meyer e </w:t>
      </w:r>
      <w:proofErr w:type="spellStart"/>
      <w:r w:rsidRPr="00556E2E">
        <w:t>Lehnerd</w:t>
      </w:r>
      <w:proofErr w:type="spellEnd"/>
      <w:r w:rsidRPr="00556E2E">
        <w:t xml:space="preserve"> (1997).</w:t>
      </w:r>
      <w:r w:rsidRPr="00556E2E">
        <w:rPr>
          <w:lang w:eastAsia="en-US"/>
        </w:rPr>
        <w:t xml:space="preserve"> Os níveis escolhidos foram: complexo, intermediário e simples. Esta classificação foi estabelecida seguindo alguns critérios, como: horas trabalhadas no projeto; dificuldade de execução; tamanho do ambiente projetado; número de objetos a serem projetados; e nível de detalhamento do projeto</w:t>
      </w:r>
      <w:r w:rsidR="00FC7E6F">
        <w:rPr>
          <w:lang w:eastAsia="en-US"/>
        </w:rPr>
        <w:t>.</w:t>
      </w:r>
    </w:p>
    <w:p w:rsidR="00A36D7A" w:rsidRDefault="00A36D7A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>Os preços dos serviços foram estabelecidos em função desta complexidade por dois critérios princ</w:t>
      </w:r>
      <w:r w:rsidR="007339BB">
        <w:rPr>
          <w:lang w:eastAsia="en-US"/>
        </w:rPr>
        <w:t>ipais: (1) homem/hora trabalhado</w:t>
      </w:r>
      <w:r w:rsidRPr="00556E2E">
        <w:rPr>
          <w:lang w:eastAsia="en-US"/>
        </w:rPr>
        <w:t xml:space="preserve"> no projeto e, (2) margem de lucro/meta e valor que o cliente estaria disposto a pagar. Para validar as precificações, clientes atuais e anteriores foram pesquisados por meio de visitas e ligaç</w:t>
      </w:r>
      <w:r w:rsidR="00FC7E6F">
        <w:rPr>
          <w:lang w:eastAsia="en-US"/>
        </w:rPr>
        <w:t>ões</w:t>
      </w:r>
      <w:r w:rsidRPr="00556E2E">
        <w:rPr>
          <w:lang w:eastAsia="en-US"/>
        </w:rPr>
        <w:t xml:space="preserve"> telefônicas. A dificuldade de precificação dos serviços de uma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foi relatada por teóricos como </w:t>
      </w:r>
      <w:proofErr w:type="spellStart"/>
      <w:r w:rsidR="00BC6BDD">
        <w:rPr>
          <w:lang w:eastAsia="en-US"/>
        </w:rPr>
        <w:t>Lovelock</w:t>
      </w:r>
      <w:proofErr w:type="spellEnd"/>
      <w:r w:rsidR="00BC6BDD">
        <w:rPr>
          <w:lang w:eastAsia="en-US"/>
        </w:rPr>
        <w:t xml:space="preserve"> e Wright (2004) e </w:t>
      </w:r>
      <w:proofErr w:type="spellStart"/>
      <w:r w:rsidR="00BC6BDD">
        <w:rPr>
          <w:lang w:eastAsia="en-US"/>
        </w:rPr>
        <w:t>Rust</w:t>
      </w:r>
      <w:proofErr w:type="spellEnd"/>
      <w:r w:rsidR="00BC6BDD">
        <w:t xml:space="preserve">, </w:t>
      </w:r>
      <w:proofErr w:type="spellStart"/>
      <w:r w:rsidR="00BC6BDD">
        <w:t>Zahorik</w:t>
      </w:r>
      <w:proofErr w:type="spellEnd"/>
      <w:r w:rsidR="00BC6BDD">
        <w:t xml:space="preserve"> e</w:t>
      </w:r>
      <w:r w:rsidR="00BC6BDD" w:rsidRPr="00BC6BDD">
        <w:t xml:space="preserve"> </w:t>
      </w:r>
      <w:proofErr w:type="spellStart"/>
      <w:r w:rsidR="00BC6BDD" w:rsidRPr="00BC6BDD">
        <w:t>Keiningam</w:t>
      </w:r>
      <w:proofErr w:type="spellEnd"/>
      <w:r w:rsidR="00BC6BDD" w:rsidRPr="00556E2E">
        <w:rPr>
          <w:lang w:eastAsia="en-US"/>
        </w:rPr>
        <w:t xml:space="preserve"> </w:t>
      </w:r>
      <w:r w:rsidRPr="00556E2E">
        <w:rPr>
          <w:lang w:eastAsia="en-US"/>
        </w:rPr>
        <w:t xml:space="preserve">(1996). </w:t>
      </w:r>
      <w:r w:rsidRPr="00556E2E">
        <w:t>Chen</w:t>
      </w:r>
      <w:r w:rsidR="00F66DBF">
        <w:t>,</w:t>
      </w:r>
      <w:r w:rsidRPr="00556E2E">
        <w:t xml:space="preserve"> </w:t>
      </w:r>
      <w:proofErr w:type="spellStart"/>
      <w:r w:rsidR="00F66DBF" w:rsidRPr="00F66DBF">
        <w:t>Tsou</w:t>
      </w:r>
      <w:proofErr w:type="spellEnd"/>
      <w:r w:rsidR="00F66DBF">
        <w:t xml:space="preserve"> e </w:t>
      </w:r>
      <w:r w:rsidR="00F66DBF" w:rsidRPr="00F66DBF">
        <w:t>Huang</w:t>
      </w:r>
      <w:r w:rsidR="00F66DBF">
        <w:t xml:space="preserve"> </w:t>
      </w:r>
      <w:r w:rsidR="00BC6BDD">
        <w:t xml:space="preserve">(2009) </w:t>
      </w:r>
      <w:r w:rsidRPr="00556E2E">
        <w:t xml:space="preserve">ressaltou a relevância da precificação das </w:t>
      </w:r>
      <w:r w:rsidR="006569F8">
        <w:t>empresa</w:t>
      </w:r>
      <w:r w:rsidRPr="00556E2E">
        <w:t xml:space="preserve">s para entregar serviços com um custo eficiente, mais valor para os clientes e melhorar métodos de entrega de serviços para aumentar a lucratividade e diminuir custos. </w:t>
      </w:r>
      <w:r w:rsidRPr="00556E2E">
        <w:rPr>
          <w:lang w:eastAsia="en-US"/>
        </w:rPr>
        <w:t>Segundo as sócias, o resultado dessas estratégias funcionais foram as seguintes:</w:t>
      </w:r>
    </w:p>
    <w:p w:rsidR="00E85181" w:rsidRPr="007339BB" w:rsidRDefault="00E85181" w:rsidP="00E85181">
      <w:pPr>
        <w:ind w:firstLine="720"/>
        <w:contextualSpacing/>
        <w:jc w:val="both"/>
        <w:rPr>
          <w:sz w:val="20"/>
          <w:szCs w:val="20"/>
          <w:lang w:eastAsia="en-US"/>
        </w:rPr>
      </w:pPr>
    </w:p>
    <w:p w:rsidR="00A36D7A" w:rsidRDefault="00A36D7A" w:rsidP="00E85181">
      <w:pPr>
        <w:ind w:left="2268"/>
        <w:jc w:val="both"/>
        <w:rPr>
          <w:color w:val="000000" w:themeColor="text1"/>
          <w:sz w:val="20"/>
          <w:szCs w:val="20"/>
        </w:rPr>
      </w:pPr>
      <w:r w:rsidRPr="00E85181">
        <w:rPr>
          <w:color w:val="000000" w:themeColor="text1"/>
          <w:sz w:val="20"/>
          <w:szCs w:val="20"/>
        </w:rPr>
        <w:t>“Os clientes compreenderam melhor porque um serviço é diferente de outro e porque os preços são diferentes, em sua grande maioria concordaram com os valores, mas alguns acharam os valores dos</w:t>
      </w:r>
      <w:r w:rsidR="00FC7E6F" w:rsidRPr="00E85181">
        <w:rPr>
          <w:color w:val="000000" w:themeColor="text1"/>
          <w:sz w:val="20"/>
          <w:szCs w:val="20"/>
        </w:rPr>
        <w:t xml:space="preserve"> serviços complexos muito caros</w:t>
      </w:r>
      <w:r w:rsidRPr="00E85181">
        <w:rPr>
          <w:color w:val="000000" w:themeColor="text1"/>
          <w:sz w:val="20"/>
          <w:szCs w:val="20"/>
        </w:rPr>
        <w:t xml:space="preserve">” </w:t>
      </w:r>
      <w:r w:rsidR="00FC7E6F" w:rsidRPr="00E85181">
        <w:rPr>
          <w:color w:val="000000" w:themeColor="text1"/>
          <w:sz w:val="20"/>
          <w:szCs w:val="20"/>
        </w:rPr>
        <w:t>(</w:t>
      </w:r>
      <w:r w:rsidRPr="00E85181">
        <w:rPr>
          <w:color w:val="000000" w:themeColor="text1"/>
          <w:sz w:val="20"/>
          <w:szCs w:val="20"/>
        </w:rPr>
        <w:t>o</w:t>
      </w:r>
      <w:r w:rsidR="00207B86">
        <w:rPr>
          <w:color w:val="000000" w:themeColor="text1"/>
          <w:sz w:val="20"/>
          <w:szCs w:val="20"/>
        </w:rPr>
        <w:t>btido por meio do grupo focal</w:t>
      </w:r>
      <w:r w:rsidR="00FC7E6F" w:rsidRPr="00E85181">
        <w:rPr>
          <w:color w:val="000000" w:themeColor="text1"/>
          <w:sz w:val="20"/>
          <w:szCs w:val="20"/>
        </w:rPr>
        <w:t>).</w:t>
      </w:r>
    </w:p>
    <w:p w:rsidR="00E85181" w:rsidRPr="00E85181" w:rsidRDefault="00E85181" w:rsidP="00E85181">
      <w:pPr>
        <w:ind w:left="2268"/>
        <w:jc w:val="both"/>
        <w:rPr>
          <w:color w:val="000000" w:themeColor="text1"/>
          <w:sz w:val="20"/>
          <w:szCs w:val="20"/>
        </w:rPr>
      </w:pPr>
    </w:p>
    <w:p w:rsidR="00A36D7A" w:rsidRDefault="00A36D7A" w:rsidP="00556E2E">
      <w:pPr>
        <w:spacing w:line="360" w:lineRule="auto"/>
        <w:ind w:firstLine="720"/>
        <w:contextualSpacing/>
        <w:jc w:val="both"/>
      </w:pPr>
      <w:r w:rsidRPr="00556E2E">
        <w:rPr>
          <w:lang w:eastAsia="en-US"/>
        </w:rPr>
        <w:t xml:space="preserve">Pode-se concluir que o formato de “prateleiras de serviços” permitiu melhorias no marketing e na comunicação dos produtos, fator de sucesso importante em uma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de serviços (</w:t>
      </w:r>
      <w:r w:rsidR="00791AEA">
        <w:t>BATESON;</w:t>
      </w:r>
      <w:r w:rsidRPr="00556E2E">
        <w:t xml:space="preserve"> HOFFMAN, 2001).</w:t>
      </w:r>
    </w:p>
    <w:p w:rsidR="00CA3C66" w:rsidRPr="00CA3C66" w:rsidRDefault="00CA3C66" w:rsidP="00730F22"/>
    <w:p w:rsidR="005015E2" w:rsidRDefault="00201817" w:rsidP="00730F22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4.5. </w:t>
      </w:r>
      <w:r w:rsidR="005015E2" w:rsidRPr="00556E2E">
        <w:rPr>
          <w:b/>
          <w:szCs w:val="24"/>
          <w:lang w:val="pt-BR"/>
        </w:rPr>
        <w:t>Delineamento da(s) plataformas(s) de serviços</w:t>
      </w:r>
    </w:p>
    <w:p w:rsidR="00201817" w:rsidRPr="00556E2E" w:rsidRDefault="00201817" w:rsidP="00730F22">
      <w:pPr>
        <w:pStyle w:val="Corpodetexto"/>
        <w:spacing w:after="0"/>
        <w:ind w:firstLine="709"/>
        <w:contextualSpacing/>
        <w:rPr>
          <w:b/>
          <w:szCs w:val="24"/>
          <w:lang w:val="pt-BR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641ED4">
        <w:rPr>
          <w:lang w:eastAsia="en-US"/>
        </w:rPr>
        <w:t>Para esta</w:t>
      </w:r>
      <w:r w:rsidR="008903C0" w:rsidRPr="00641ED4">
        <w:rPr>
          <w:lang w:eastAsia="en-US"/>
        </w:rPr>
        <w:t>belecer a plataforma de serviço</w:t>
      </w:r>
      <w:r w:rsidRPr="00641ED4">
        <w:rPr>
          <w:lang w:eastAsia="en-US"/>
        </w:rPr>
        <w:t xml:space="preserve"> </w:t>
      </w:r>
      <w:r w:rsidR="00201817" w:rsidRPr="00641ED4">
        <w:rPr>
          <w:lang w:eastAsia="en-US"/>
        </w:rPr>
        <w:t>utilizaram-se</w:t>
      </w:r>
      <w:r w:rsidR="00CA2BE3" w:rsidRPr="00641ED4">
        <w:rPr>
          <w:lang w:eastAsia="en-US"/>
        </w:rPr>
        <w:t xml:space="preserve"> as operações </w:t>
      </w:r>
      <w:r w:rsidRPr="00641ED4">
        <w:rPr>
          <w:lang w:eastAsia="en-US"/>
        </w:rPr>
        <w:t>humanas mais</w:t>
      </w:r>
      <w:r w:rsidRPr="00556E2E">
        <w:rPr>
          <w:lang w:eastAsia="en-US"/>
        </w:rPr>
        <w:t xml:space="preserve"> usuais da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. </w:t>
      </w:r>
      <w:r w:rsidRPr="00556E2E">
        <w:rPr>
          <w:bCs/>
        </w:rPr>
        <w:t>Meyer e Detore (2001) relataram que plataformas em serviços são processos distintos que possuem componentes humano</w:t>
      </w:r>
      <w:r w:rsidR="008903C0">
        <w:rPr>
          <w:bCs/>
        </w:rPr>
        <w:t>s</w:t>
      </w:r>
      <w:r w:rsidRPr="00556E2E">
        <w:rPr>
          <w:bCs/>
        </w:rPr>
        <w:t xml:space="preserve"> e tecnológico</w:t>
      </w:r>
      <w:r w:rsidR="008903C0">
        <w:rPr>
          <w:bCs/>
        </w:rPr>
        <w:t>s</w:t>
      </w:r>
      <w:r w:rsidRPr="00556E2E">
        <w:rPr>
          <w:bCs/>
        </w:rPr>
        <w:t xml:space="preserve">. </w:t>
      </w:r>
      <w:r w:rsidR="008903C0">
        <w:rPr>
          <w:bCs/>
        </w:rPr>
        <w:t>A</w:t>
      </w:r>
      <w:r w:rsidRPr="00556E2E">
        <w:rPr>
          <w:bCs/>
        </w:rPr>
        <w:t xml:space="preserve"> EDA</w:t>
      </w:r>
      <w:r w:rsidR="008903C0">
        <w:rPr>
          <w:bCs/>
        </w:rPr>
        <w:t xml:space="preserve"> </w:t>
      </w:r>
      <w:r w:rsidRPr="00556E2E">
        <w:rPr>
          <w:bCs/>
        </w:rPr>
        <w:t xml:space="preserve">possuía apenas a componente intangível de atividades humanas, pois a tecnologia “dura”, material de escritório, computadores e softwares utilizados não </w:t>
      </w:r>
      <w:r w:rsidR="00693693" w:rsidRPr="00556E2E">
        <w:rPr>
          <w:bCs/>
        </w:rPr>
        <w:t>constituía</w:t>
      </w:r>
      <w:r w:rsidRPr="00556E2E">
        <w:rPr>
          <w:bCs/>
        </w:rPr>
        <w:t xml:space="preserve"> o produto em si, e sim eram meios para obtenção do mesmo. Ainda, o posicionamento geográfico também não era um fator determinante, como sugerido por Meyer e Detore (2001). A EDA possuía clientes em diferentes bairros da grande Belo Horizonte e em cidades do interior de Minas Gerais.</w:t>
      </w:r>
    </w:p>
    <w:p w:rsidR="005015E2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lastRenderedPageBreak/>
        <w:t xml:space="preserve">A equipe construiu uma matriz entre os serviços prestados pela EDA </w:t>
      </w:r>
      <w:r w:rsidRPr="00556E2E">
        <w:rPr>
          <w:i/>
          <w:lang w:eastAsia="en-US"/>
        </w:rPr>
        <w:t>versus</w:t>
      </w:r>
      <w:r w:rsidRPr="00556E2E">
        <w:rPr>
          <w:lang w:eastAsia="en-US"/>
        </w:rPr>
        <w:t xml:space="preserve"> operações realizadas pela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>, conforme representado na</w:t>
      </w:r>
      <w:r w:rsidR="00CA2BE3" w:rsidRPr="00556E2E">
        <w:t xml:space="preserve"> </w:t>
      </w:r>
      <w:r w:rsidR="00201817">
        <w:t>Figura 7</w:t>
      </w:r>
      <w:r w:rsidRPr="00556E2E">
        <w:rPr>
          <w:lang w:eastAsia="en-US"/>
        </w:rPr>
        <w:t>. Por meio desta matriz foi possível identificar 19 produtos, sendo 44 variações (</w:t>
      </w:r>
      <w:proofErr w:type="gramStart"/>
      <w:r w:rsidRPr="00556E2E">
        <w:rPr>
          <w:lang w:eastAsia="en-US"/>
        </w:rPr>
        <w:t>complexo, intermediário</w:t>
      </w:r>
      <w:proofErr w:type="gramEnd"/>
      <w:r w:rsidRPr="00556E2E">
        <w:rPr>
          <w:lang w:eastAsia="en-US"/>
        </w:rPr>
        <w:t xml:space="preserve"> e simples). </w:t>
      </w:r>
    </w:p>
    <w:p w:rsidR="00201817" w:rsidRPr="00201817" w:rsidRDefault="00201817" w:rsidP="00201817">
      <w:pPr>
        <w:pStyle w:val="Legenda"/>
        <w:spacing w:before="0" w:after="0"/>
        <w:rPr>
          <w:lang w:val="pt-BR"/>
        </w:rPr>
      </w:pPr>
      <w:bookmarkStart w:id="8" w:name="_Ref330245895"/>
      <w:r w:rsidRPr="00201817">
        <w:rPr>
          <w:lang w:val="pt-BR"/>
        </w:rPr>
        <w:t xml:space="preserve">Figura </w:t>
      </w:r>
      <w:bookmarkEnd w:id="8"/>
      <w:r w:rsidR="00730F22">
        <w:rPr>
          <w:lang w:val="pt-BR"/>
        </w:rPr>
        <w:t>7</w:t>
      </w:r>
      <w:r w:rsidRPr="00201817">
        <w:rPr>
          <w:lang w:val="pt-BR"/>
        </w:rPr>
        <w:t xml:space="preserve"> – Matriz serviços prestados X operações bases.</w:t>
      </w:r>
    </w:p>
    <w:p w:rsidR="005910F3" w:rsidRPr="00556E2E" w:rsidRDefault="007D3FA0" w:rsidP="00201817">
      <w:pPr>
        <w:contextualSpacing/>
        <w:jc w:val="center"/>
        <w:rPr>
          <w:lang w:eastAsia="en-US"/>
        </w:rPr>
      </w:pPr>
      <w:r w:rsidRPr="007D3FA0">
        <w:rPr>
          <w:noProof/>
        </w:rPr>
        <w:drawing>
          <wp:inline distT="0" distB="0" distL="0" distR="0">
            <wp:extent cx="5485873" cy="6038850"/>
            <wp:effectExtent l="19050" t="0" r="527" b="0"/>
            <wp:docPr id="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83" cy="60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F3" w:rsidRDefault="005910F3" w:rsidP="0025696E">
      <w:pPr>
        <w:pStyle w:val="Legenda"/>
        <w:spacing w:before="0" w:after="0"/>
        <w:ind w:firstLine="708"/>
        <w:jc w:val="left"/>
        <w:rPr>
          <w:lang w:val="pt-BR"/>
        </w:rPr>
      </w:pPr>
      <w:r w:rsidRPr="00201817">
        <w:rPr>
          <w:lang w:val="pt-BR"/>
        </w:rPr>
        <w:t>Fonte: Adaptado de Viana (2011)</w:t>
      </w:r>
      <w:r w:rsidR="00201817">
        <w:rPr>
          <w:lang w:val="pt-BR"/>
        </w:rPr>
        <w:t>.</w:t>
      </w:r>
    </w:p>
    <w:p w:rsidR="00201817" w:rsidRDefault="00201817" w:rsidP="00201817"/>
    <w:p w:rsidR="00693693" w:rsidRDefault="00693693" w:rsidP="00693693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Além disso, foi somado o número de vezes que cada operação é realizada em cada produto, apresentado na aba inferior da </w:t>
      </w:r>
      <w:r>
        <w:rPr>
          <w:lang w:eastAsia="en-US"/>
        </w:rPr>
        <w:t xml:space="preserve">Figura </w:t>
      </w:r>
      <w:r>
        <w:t>7</w:t>
      </w:r>
      <w:r w:rsidR="009F2922" w:rsidRPr="00556E2E">
        <w:fldChar w:fldCharType="begin"/>
      </w:r>
      <w:r w:rsidRPr="00556E2E">
        <w:instrText xml:space="preserve"> REF _Ref330241756 \h  \* MERGEFORMAT </w:instrText>
      </w:r>
      <w:r w:rsidR="009F2922" w:rsidRPr="00556E2E">
        <w:fldChar w:fldCharType="end"/>
      </w:r>
      <w:r w:rsidRPr="00556E2E">
        <w:rPr>
          <w:lang w:eastAsia="en-US"/>
        </w:rPr>
        <w:t>. A soma se deu, primeiramente, por nível de complexidade e posteriormente, pelo total global.</w:t>
      </w:r>
    </w:p>
    <w:p w:rsidR="005015E2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25696E">
        <w:rPr>
          <w:lang w:eastAsia="en-US"/>
        </w:rPr>
        <w:t>Quatro operações são realizadas na maioria dos serviços oferecidos</w:t>
      </w:r>
      <w:r w:rsidR="00693693" w:rsidRPr="0025696E">
        <w:rPr>
          <w:lang w:eastAsia="en-US"/>
        </w:rPr>
        <w:t>, que</w:t>
      </w:r>
      <w:r w:rsidRPr="0025696E">
        <w:rPr>
          <w:lang w:eastAsia="en-US"/>
        </w:rPr>
        <w:t xml:space="preserve"> são: layout</w:t>
      </w:r>
      <w:r w:rsidRPr="00556E2E">
        <w:rPr>
          <w:lang w:eastAsia="en-US"/>
        </w:rPr>
        <w:t xml:space="preserve"> (68% dos serviços); vistas ou elevações</w:t>
      </w:r>
      <w:r w:rsidR="00CA2BE3" w:rsidRPr="00556E2E">
        <w:rPr>
          <w:lang w:eastAsia="en-US"/>
        </w:rPr>
        <w:t xml:space="preserve"> </w:t>
      </w:r>
      <w:r w:rsidRPr="00556E2E">
        <w:rPr>
          <w:lang w:eastAsia="en-US"/>
        </w:rPr>
        <w:t xml:space="preserve">(75% dos serviços); perspectivas, (68% dos serviços) </w:t>
      </w:r>
      <w:r w:rsidRPr="00556E2E">
        <w:rPr>
          <w:lang w:eastAsia="en-US"/>
        </w:rPr>
        <w:lastRenderedPageBreak/>
        <w:t xml:space="preserve">e, por fim, as especificações de acabamentos (86% dos serviços). </w:t>
      </w:r>
      <w:r w:rsidR="00AA7AD0" w:rsidRPr="00556E2E">
        <w:rPr>
          <w:lang w:eastAsia="en-US"/>
        </w:rPr>
        <w:t>Essa</w:t>
      </w:r>
      <w:r w:rsidRPr="00556E2E">
        <w:rPr>
          <w:lang w:eastAsia="en-US"/>
        </w:rPr>
        <w:t xml:space="preserve"> avaliação</w:t>
      </w:r>
      <w:r w:rsidR="00CA2BE3" w:rsidRPr="00556E2E">
        <w:rPr>
          <w:lang w:eastAsia="en-US"/>
        </w:rPr>
        <w:t xml:space="preserve"> indicou que 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provavelmente possui uma ou no máximo </w:t>
      </w:r>
      <w:r w:rsidR="00CA2BE3" w:rsidRPr="00556E2E">
        <w:rPr>
          <w:lang w:eastAsia="en-US"/>
        </w:rPr>
        <w:t>quatro plataformas de serviços.</w:t>
      </w:r>
    </w:p>
    <w:p w:rsidR="003664C9" w:rsidRPr="00556E2E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Para analisar as características da plataforma da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, desenvolveu-se uma matriz entre os serviços e as quatro operações mais frequentes. Nessa nova matriz, os quatro serviços foram cruzados, avaliando quantas vezes eles ocorrem separadamente, agrupados 2 a 2, depois 3 a 3 e, por fim, os </w:t>
      </w:r>
      <w:proofErr w:type="gramStart"/>
      <w:r w:rsidRPr="00556E2E">
        <w:rPr>
          <w:lang w:eastAsia="en-US"/>
        </w:rPr>
        <w:t>4</w:t>
      </w:r>
      <w:proofErr w:type="gramEnd"/>
      <w:r w:rsidRPr="00556E2E">
        <w:rPr>
          <w:lang w:eastAsia="en-US"/>
        </w:rPr>
        <w:t xml:space="preserve"> serviços conjuntamente, conforme representado na </w:t>
      </w:r>
      <w:r w:rsidR="0025696E">
        <w:rPr>
          <w:lang w:eastAsia="en-US"/>
        </w:rPr>
        <w:t xml:space="preserve">Figura </w:t>
      </w:r>
      <w:r w:rsidR="005D59F4">
        <w:t>7</w:t>
      </w:r>
      <w:r w:rsidRPr="00556E2E">
        <w:rPr>
          <w:lang w:eastAsia="en-US"/>
        </w:rPr>
        <w:t xml:space="preserve">. Na aba inferior da matriz, somou-se a quantidade de vezes da ocorrência, além da porcentagem que o valor representa nas 44 variações de produtos da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>.</w:t>
      </w:r>
    </w:p>
    <w:p w:rsidR="003664C9" w:rsidRDefault="003664C9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Finalmente, identificou-se que em 55% dos serviços prestados as quatro operações bases são realizadas. Deste modo, a equipe entendeu que a </w:t>
      </w:r>
      <w:r w:rsidR="006569F8">
        <w:rPr>
          <w:lang w:eastAsia="en-US"/>
        </w:rPr>
        <w:t>empresa</w:t>
      </w:r>
      <w:r w:rsidRPr="00556E2E">
        <w:rPr>
          <w:lang w:eastAsia="en-US"/>
        </w:rPr>
        <w:t xml:space="preserve"> possuía uma única plataforma, formada pelas quatro operações bases. Segundo as sócias:</w:t>
      </w:r>
    </w:p>
    <w:p w:rsidR="003664C9" w:rsidRPr="005D59F4" w:rsidRDefault="003664C9" w:rsidP="005D59F4">
      <w:pPr>
        <w:ind w:left="2268"/>
        <w:jc w:val="both"/>
        <w:rPr>
          <w:color w:val="000000" w:themeColor="text1"/>
          <w:sz w:val="20"/>
          <w:szCs w:val="20"/>
        </w:rPr>
      </w:pPr>
      <w:r w:rsidRPr="005D59F4">
        <w:rPr>
          <w:color w:val="000000" w:themeColor="text1"/>
          <w:sz w:val="20"/>
          <w:szCs w:val="20"/>
        </w:rPr>
        <w:t xml:space="preserve">“Com essas informações, foi possível comprovar que o layout, vistas (elevações), perspectivas e especificações de acabamentos </w:t>
      </w:r>
      <w:r w:rsidR="005D59F4" w:rsidRPr="005D59F4">
        <w:rPr>
          <w:color w:val="000000" w:themeColor="text1"/>
          <w:sz w:val="20"/>
          <w:szCs w:val="20"/>
        </w:rPr>
        <w:t>compõem a plataforma da empresa</w:t>
      </w:r>
      <w:r w:rsidRPr="005D59F4">
        <w:rPr>
          <w:color w:val="000000" w:themeColor="text1"/>
          <w:sz w:val="20"/>
          <w:szCs w:val="20"/>
        </w:rPr>
        <w:t xml:space="preserve">” </w:t>
      </w:r>
      <w:r w:rsidR="005D59F4" w:rsidRPr="005D59F4">
        <w:rPr>
          <w:color w:val="000000" w:themeColor="text1"/>
          <w:sz w:val="20"/>
          <w:szCs w:val="20"/>
        </w:rPr>
        <w:t>(</w:t>
      </w:r>
      <w:r w:rsidRPr="005D59F4">
        <w:rPr>
          <w:color w:val="000000" w:themeColor="text1"/>
          <w:sz w:val="20"/>
          <w:szCs w:val="20"/>
        </w:rPr>
        <w:t>o</w:t>
      </w:r>
      <w:r w:rsidR="005D59F4" w:rsidRPr="005D59F4">
        <w:rPr>
          <w:color w:val="000000" w:themeColor="text1"/>
          <w:sz w:val="20"/>
          <w:szCs w:val="20"/>
        </w:rPr>
        <w:t>btido por meio do grupo de foco).</w:t>
      </w:r>
    </w:p>
    <w:p w:rsidR="003664C9" w:rsidRPr="00556E2E" w:rsidRDefault="003664C9" w:rsidP="005D59F4">
      <w:pPr>
        <w:ind w:firstLine="720"/>
        <w:contextualSpacing/>
        <w:jc w:val="both"/>
        <w:rPr>
          <w:lang w:eastAsia="en-US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A plataforma de serviços norteou novas estratégias em serviços e influenciou o </w:t>
      </w:r>
      <w:proofErr w:type="spellStart"/>
      <w:r w:rsidRPr="00556E2E">
        <w:t>mix</w:t>
      </w:r>
      <w:proofErr w:type="spellEnd"/>
      <w:r w:rsidRPr="00556E2E">
        <w:t xml:space="preserve"> de marketing da </w:t>
      </w:r>
      <w:r w:rsidR="006569F8">
        <w:t>empresa</w:t>
      </w:r>
      <w:r w:rsidRPr="00556E2E">
        <w:t xml:space="preserve">. Uma ação tomada depois da identificação da plataforma foi alocar e treinar estagiárias nas operações bases da </w:t>
      </w:r>
      <w:r w:rsidR="006569F8">
        <w:t>empresa</w:t>
      </w:r>
      <w:r w:rsidRPr="00556E2E">
        <w:t>. A</w:t>
      </w:r>
      <w:r w:rsidR="008B53BA" w:rsidRPr="00556E2E">
        <w:t>s</w:t>
      </w:r>
      <w:r w:rsidRPr="00556E2E">
        <w:t xml:space="preserve"> sócia</w:t>
      </w:r>
      <w:r w:rsidR="008B53BA" w:rsidRPr="00556E2E">
        <w:t>s</w:t>
      </w:r>
      <w:r w:rsidRPr="00556E2E">
        <w:t xml:space="preserve"> relat</w:t>
      </w:r>
      <w:r w:rsidR="008B53BA" w:rsidRPr="00556E2E">
        <w:t>aram</w:t>
      </w:r>
      <w:r w:rsidRPr="00556E2E">
        <w:t xml:space="preserve"> que e</w:t>
      </w:r>
      <w:r w:rsidRPr="00556E2E">
        <w:rPr>
          <w:lang w:eastAsia="en-US"/>
        </w:rPr>
        <w:t>sta ação foi uma importante inovação organizacional, pois permitiu</w:t>
      </w:r>
      <w:r w:rsidR="005D59F4">
        <w:rPr>
          <w:lang w:eastAsia="en-US"/>
        </w:rPr>
        <w:t xml:space="preserve"> (obtido por meio do grupo focal</w:t>
      </w:r>
      <w:r w:rsidR="00290990" w:rsidRPr="00556E2E">
        <w:rPr>
          <w:lang w:eastAsia="en-US"/>
        </w:rPr>
        <w:t>)</w:t>
      </w:r>
      <w:r w:rsidRPr="00556E2E">
        <w:rPr>
          <w:lang w:eastAsia="en-US"/>
        </w:rPr>
        <w:t>:</w:t>
      </w:r>
    </w:p>
    <w:p w:rsidR="005015E2" w:rsidRDefault="005D59F4" w:rsidP="005D59F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5015E2" w:rsidRPr="00556E2E">
        <w:rPr>
          <w:lang w:eastAsia="en-US"/>
        </w:rPr>
        <w:t>Redução do tempo de execução dos projetos, uma vez que a força de trabalho focou nas atividades bases, ou de outra forma, nos “gargalos operacionais”. Com isso, o número de projetos entregues com atraso aos clientes reduziu praticamente a zero, possibilitando gerar valor para o cliente, como sugerid</w:t>
      </w:r>
      <w:r w:rsidR="00456635" w:rsidRPr="00556E2E">
        <w:rPr>
          <w:lang w:eastAsia="en-US"/>
        </w:rPr>
        <w:t xml:space="preserve">o por </w:t>
      </w:r>
      <w:proofErr w:type="spellStart"/>
      <w:r w:rsidR="00456635" w:rsidRPr="00556E2E">
        <w:rPr>
          <w:lang w:eastAsia="en-US"/>
        </w:rPr>
        <w:t>Zeithaml</w:t>
      </w:r>
      <w:proofErr w:type="spellEnd"/>
      <w:r w:rsidR="00456635" w:rsidRPr="00556E2E">
        <w:rPr>
          <w:lang w:eastAsia="en-US"/>
        </w:rPr>
        <w:t xml:space="preserve"> e </w:t>
      </w:r>
      <w:proofErr w:type="spellStart"/>
      <w:r w:rsidR="00456635" w:rsidRPr="00556E2E">
        <w:rPr>
          <w:lang w:eastAsia="en-US"/>
        </w:rPr>
        <w:t>Bitner</w:t>
      </w:r>
      <w:proofErr w:type="spellEnd"/>
      <w:r w:rsidR="00456635" w:rsidRPr="00556E2E">
        <w:rPr>
          <w:lang w:eastAsia="en-US"/>
        </w:rPr>
        <w:t xml:space="preserve"> (2003).</w:t>
      </w:r>
    </w:p>
    <w:p w:rsidR="005D59F4" w:rsidRPr="00556E2E" w:rsidRDefault="005D59F4" w:rsidP="005D59F4">
      <w:pPr>
        <w:jc w:val="both"/>
        <w:rPr>
          <w:lang w:eastAsia="en-US"/>
        </w:rPr>
      </w:pPr>
    </w:p>
    <w:p w:rsidR="005015E2" w:rsidRDefault="00456635" w:rsidP="005D59F4">
      <w:pPr>
        <w:ind w:left="2268"/>
        <w:jc w:val="both"/>
        <w:rPr>
          <w:color w:val="000000" w:themeColor="text1"/>
          <w:sz w:val="20"/>
          <w:szCs w:val="20"/>
        </w:rPr>
      </w:pPr>
      <w:r w:rsidRPr="005D59F4">
        <w:rPr>
          <w:color w:val="000000" w:themeColor="text1"/>
          <w:sz w:val="20"/>
          <w:szCs w:val="20"/>
        </w:rPr>
        <w:t>“</w:t>
      </w:r>
      <w:r w:rsidR="005015E2" w:rsidRPr="005D59F4">
        <w:rPr>
          <w:color w:val="000000" w:themeColor="text1"/>
          <w:sz w:val="20"/>
          <w:szCs w:val="20"/>
        </w:rPr>
        <w:t>Através dessa definição, ações puderam ser planejadas para minimizar o tempo de execução de um projeto, já que através da plataforma foi determinado em quais serviços esses esforços devem ser focados</w:t>
      </w:r>
      <w:r w:rsidRPr="005D59F4">
        <w:rPr>
          <w:color w:val="000000" w:themeColor="text1"/>
          <w:sz w:val="20"/>
          <w:szCs w:val="20"/>
        </w:rPr>
        <w:t xml:space="preserve">” </w:t>
      </w:r>
      <w:r w:rsidR="005D59F4" w:rsidRPr="005D59F4">
        <w:rPr>
          <w:color w:val="000000" w:themeColor="text1"/>
          <w:sz w:val="20"/>
          <w:szCs w:val="20"/>
        </w:rPr>
        <w:t>(</w:t>
      </w:r>
      <w:r w:rsidR="00ED1E81" w:rsidRPr="005D59F4">
        <w:rPr>
          <w:color w:val="000000" w:themeColor="text1"/>
          <w:sz w:val="20"/>
          <w:szCs w:val="20"/>
        </w:rPr>
        <w:t>sócia</w:t>
      </w:r>
      <w:r w:rsidR="005D59F4" w:rsidRPr="005D59F4">
        <w:rPr>
          <w:color w:val="000000" w:themeColor="text1"/>
          <w:sz w:val="20"/>
          <w:szCs w:val="20"/>
        </w:rPr>
        <w:t xml:space="preserve"> durante grupo focal).</w:t>
      </w:r>
    </w:p>
    <w:p w:rsidR="005D59F4" w:rsidRPr="005D59F4" w:rsidRDefault="005D59F4" w:rsidP="005D59F4">
      <w:pPr>
        <w:ind w:left="2268"/>
        <w:jc w:val="both"/>
        <w:rPr>
          <w:color w:val="000000" w:themeColor="text1"/>
          <w:sz w:val="20"/>
          <w:szCs w:val="20"/>
        </w:rPr>
      </w:pPr>
    </w:p>
    <w:p w:rsidR="005015E2" w:rsidRPr="00556E2E" w:rsidRDefault="005D59F4" w:rsidP="005D59F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b) </w:t>
      </w:r>
      <w:r w:rsidR="005015E2" w:rsidRPr="00556E2E">
        <w:rPr>
          <w:lang w:eastAsia="en-US"/>
        </w:rPr>
        <w:t>Menores prazos de entrega foram propostos e realizados, o que contribuiu nas negociações e fechamento de contratos.</w:t>
      </w:r>
    </w:p>
    <w:p w:rsidR="005015E2" w:rsidRPr="00556E2E" w:rsidRDefault="005D59F4" w:rsidP="005D59F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c) </w:t>
      </w:r>
      <w:r w:rsidR="005015E2" w:rsidRPr="00556E2E">
        <w:rPr>
          <w:lang w:eastAsia="en-US"/>
        </w:rPr>
        <w:t xml:space="preserve">Foi possível diminuir o tempo das atividades operacionais das sócias, pois atividades rotineiras foram delegadas, permitindo uma atuação focando a estratégia e o marketing da </w:t>
      </w:r>
      <w:r w:rsidR="006569F8">
        <w:rPr>
          <w:lang w:eastAsia="en-US"/>
        </w:rPr>
        <w:t>empresa</w:t>
      </w:r>
      <w:r w:rsidR="005015E2" w:rsidRPr="00556E2E">
        <w:rPr>
          <w:lang w:eastAsia="en-US"/>
        </w:rPr>
        <w:t>.</w:t>
      </w:r>
    </w:p>
    <w:p w:rsidR="005015E2" w:rsidRDefault="005D59F4" w:rsidP="005D59F4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d) </w:t>
      </w:r>
      <w:r w:rsidR="005015E2" w:rsidRPr="00556E2E">
        <w:rPr>
          <w:lang w:eastAsia="en-US"/>
        </w:rPr>
        <w:t xml:space="preserve">A partir dos produtos definidos e do esclarecimento das operações, foi possível melhorar a forma de comunicação com o cliente em relação à natureza do serviço e justificar dos preços estabelecidos, o que também facilitou no fechamento de contratos. </w:t>
      </w:r>
    </w:p>
    <w:p w:rsidR="005D59F4" w:rsidRPr="00556E2E" w:rsidRDefault="005D59F4" w:rsidP="005D59F4">
      <w:pPr>
        <w:rPr>
          <w:lang w:eastAsia="en-US"/>
        </w:rPr>
      </w:pPr>
    </w:p>
    <w:p w:rsidR="005015E2" w:rsidRDefault="005D59F4" w:rsidP="005D59F4">
      <w:pPr>
        <w:pStyle w:val="Corpodetexto"/>
        <w:spacing w:after="0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4.6. </w:t>
      </w:r>
      <w:r w:rsidR="005015E2" w:rsidRPr="00556E2E">
        <w:rPr>
          <w:b/>
          <w:szCs w:val="24"/>
          <w:lang w:val="pt-BR"/>
        </w:rPr>
        <w:t>Segmentação do mercado</w:t>
      </w:r>
    </w:p>
    <w:p w:rsidR="005D59F4" w:rsidRPr="00556E2E" w:rsidRDefault="005D59F4" w:rsidP="005D59F4">
      <w:pPr>
        <w:pStyle w:val="Corpodetexto"/>
        <w:spacing w:after="0"/>
        <w:ind w:left="1512"/>
        <w:contextualSpacing/>
        <w:rPr>
          <w:b/>
          <w:szCs w:val="24"/>
          <w:lang w:val="pt-BR"/>
        </w:rPr>
      </w:pPr>
    </w:p>
    <w:p w:rsidR="00456635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Para “objetivar” o mercado a equipe realizou uma segmentação de ramo ou indústria, proposta por Kotler e </w:t>
      </w:r>
      <w:proofErr w:type="spellStart"/>
      <w:r w:rsidRPr="00556E2E">
        <w:t>Blomm</w:t>
      </w:r>
      <w:proofErr w:type="spellEnd"/>
      <w:r w:rsidRPr="00556E2E">
        <w:t xml:space="preserve"> (1988) como uma estratégia de enfatizar os esforços da </w:t>
      </w:r>
      <w:r w:rsidR="006569F8">
        <w:t>empresa</w:t>
      </w:r>
      <w:r w:rsidRPr="00556E2E">
        <w:t xml:space="preserve"> para seu público alvo. A base inferior da </w:t>
      </w:r>
      <w:r w:rsidR="00A101AE">
        <w:t>Figura 8</w:t>
      </w:r>
      <w:r w:rsidRPr="00556E2E">
        <w:t xml:space="preserve"> representa os dados levantados.</w:t>
      </w:r>
    </w:p>
    <w:p w:rsidR="0082666D" w:rsidRDefault="0082666D" w:rsidP="00A101AE">
      <w:pPr>
        <w:pStyle w:val="Legenda"/>
        <w:spacing w:before="0" w:after="0"/>
        <w:ind w:firstLine="720"/>
        <w:rPr>
          <w:lang w:val="pt-BR"/>
        </w:rPr>
      </w:pPr>
      <w:bookmarkStart w:id="9" w:name="_Ref365566447"/>
    </w:p>
    <w:p w:rsidR="00A101AE" w:rsidRPr="00A101AE" w:rsidRDefault="00A101AE" w:rsidP="00A101AE">
      <w:pPr>
        <w:pStyle w:val="Legenda"/>
        <w:spacing w:before="0" w:after="0"/>
        <w:ind w:firstLine="720"/>
        <w:rPr>
          <w:lang w:val="pt-BR"/>
        </w:rPr>
      </w:pPr>
      <w:r w:rsidRPr="00A101AE">
        <w:rPr>
          <w:lang w:val="pt-BR"/>
        </w:rPr>
        <w:t xml:space="preserve">Figura </w:t>
      </w:r>
      <w:bookmarkEnd w:id="9"/>
      <w:r w:rsidR="00092092">
        <w:rPr>
          <w:lang w:val="pt-BR"/>
        </w:rPr>
        <w:t>8</w:t>
      </w:r>
      <w:r w:rsidRPr="00A101AE">
        <w:rPr>
          <w:lang w:val="pt-BR"/>
        </w:rPr>
        <w:t xml:space="preserve"> – Nichos de mercado e posicionamento.</w:t>
      </w:r>
    </w:p>
    <w:p w:rsidR="005015E2" w:rsidRPr="00556E2E" w:rsidRDefault="00833757" w:rsidP="002D4B39">
      <w:pPr>
        <w:contextualSpacing/>
        <w:jc w:val="center"/>
      </w:pPr>
      <w:r w:rsidRPr="00833757">
        <w:rPr>
          <w:noProof/>
        </w:rPr>
        <w:drawing>
          <wp:inline distT="0" distB="0" distL="0" distR="0">
            <wp:extent cx="5215311" cy="1207393"/>
            <wp:effectExtent l="19050" t="0" r="4389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60" cy="121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E2" w:rsidRDefault="005015E2" w:rsidP="0025696E">
      <w:pPr>
        <w:pStyle w:val="Legenda"/>
        <w:spacing w:before="0" w:after="0"/>
        <w:ind w:firstLine="720"/>
        <w:jc w:val="left"/>
        <w:rPr>
          <w:lang w:val="pt-BR"/>
        </w:rPr>
      </w:pPr>
      <w:r w:rsidRPr="00A101AE">
        <w:rPr>
          <w:lang w:val="pt-BR"/>
        </w:rPr>
        <w:t>Fonte: Adaptado de Viana (2011)</w:t>
      </w:r>
      <w:r w:rsidR="00092092">
        <w:rPr>
          <w:lang w:val="pt-BR"/>
        </w:rPr>
        <w:t>.</w:t>
      </w:r>
    </w:p>
    <w:p w:rsidR="00092092" w:rsidRPr="00092092" w:rsidRDefault="00092092" w:rsidP="00092092"/>
    <w:p w:rsidR="005015E2" w:rsidRDefault="00092092" w:rsidP="00092092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4.7. </w:t>
      </w:r>
      <w:r w:rsidR="005015E2" w:rsidRPr="00556E2E">
        <w:rPr>
          <w:b/>
          <w:szCs w:val="24"/>
          <w:lang w:val="pt-BR"/>
        </w:rPr>
        <w:t>Posicionamento no mercado atual</w:t>
      </w:r>
    </w:p>
    <w:p w:rsidR="00092092" w:rsidRPr="00556E2E" w:rsidRDefault="00092092" w:rsidP="00092092">
      <w:pPr>
        <w:pStyle w:val="Corpodetexto"/>
        <w:spacing w:after="0"/>
        <w:ind w:left="1512"/>
        <w:contextualSpacing/>
        <w:rPr>
          <w:b/>
          <w:szCs w:val="24"/>
          <w:lang w:val="pt-BR"/>
        </w:rPr>
      </w:pPr>
    </w:p>
    <w:p w:rsidR="005015E2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Conforme sugerido por Meyer e </w:t>
      </w:r>
      <w:proofErr w:type="spellStart"/>
      <w:r w:rsidRPr="00556E2E">
        <w:t>Lehnerd</w:t>
      </w:r>
      <w:proofErr w:type="spellEnd"/>
      <w:r w:rsidRPr="00556E2E">
        <w:t xml:space="preserve"> (1997)</w:t>
      </w:r>
      <w:r w:rsidR="00833757">
        <w:t>,</w:t>
      </w:r>
      <w:r w:rsidRPr="00556E2E">
        <w:t xml:space="preserve"> os nichos de mercado foram estabelecidos avaliando a relação entre segmentos de mercado e o espectro de </w:t>
      </w:r>
      <w:proofErr w:type="gramStart"/>
      <w:r w:rsidRPr="00556E2E">
        <w:t>performance</w:t>
      </w:r>
      <w:proofErr w:type="gramEnd"/>
      <w:r w:rsidRPr="00556E2E">
        <w:t>/preço estabelecidos para os serviços. A lateral esquerda da</w:t>
      </w:r>
      <w:r w:rsidR="00ED1E81" w:rsidRPr="00556E2E">
        <w:t xml:space="preserve"> </w:t>
      </w:r>
      <w:r w:rsidR="00092092">
        <w:t xml:space="preserve">Figura 8 </w:t>
      </w:r>
      <w:r w:rsidRPr="00556E2E">
        <w:t>representa este espectro.</w:t>
      </w:r>
      <w:r w:rsidR="00092092">
        <w:t xml:space="preserve"> </w:t>
      </w:r>
      <w:r w:rsidRPr="00556E2E">
        <w:t xml:space="preserve">Por meio da matriz de mercado foi possível identificar: em que mercado a plataforma de produtos atuava (nichos </w:t>
      </w:r>
      <w:r w:rsidR="00833757">
        <w:t xml:space="preserve">em </w:t>
      </w:r>
      <w:r w:rsidRPr="00556E2E">
        <w:t xml:space="preserve">cinza); em que mercado a </w:t>
      </w:r>
      <w:r w:rsidR="006569F8">
        <w:t>empresa</w:t>
      </w:r>
      <w:r w:rsidRPr="00556E2E">
        <w:t xml:space="preserve"> não atuava (células em branco); e em que nichos a </w:t>
      </w:r>
      <w:r w:rsidR="006569F8">
        <w:t>empresa</w:t>
      </w:r>
      <w:r w:rsidRPr="00556E2E">
        <w:t xml:space="preserve"> pretendia atuar no futuro (células em preto)</w:t>
      </w:r>
      <w:r w:rsidR="00E70802" w:rsidRPr="00556E2E">
        <w:t>.</w:t>
      </w:r>
    </w:p>
    <w:p w:rsidR="00092092" w:rsidRPr="00B251B7" w:rsidRDefault="00092092" w:rsidP="00092092">
      <w:pPr>
        <w:ind w:firstLine="720"/>
        <w:contextualSpacing/>
        <w:jc w:val="both"/>
        <w:rPr>
          <w:sz w:val="16"/>
          <w:szCs w:val="16"/>
        </w:rPr>
      </w:pPr>
    </w:p>
    <w:p w:rsidR="005015E2" w:rsidRDefault="00092092" w:rsidP="00092092">
      <w:pPr>
        <w:pStyle w:val="Corpodetexto"/>
        <w:spacing w:after="0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4.8. </w:t>
      </w:r>
      <w:r w:rsidR="005015E2" w:rsidRPr="00556E2E">
        <w:rPr>
          <w:b/>
          <w:szCs w:val="24"/>
          <w:lang w:val="pt-BR"/>
        </w:rPr>
        <w:t>Planejamento de um posicionamento futuro</w:t>
      </w:r>
    </w:p>
    <w:p w:rsidR="00092092" w:rsidRPr="00556E2E" w:rsidRDefault="00092092" w:rsidP="00092092">
      <w:pPr>
        <w:pStyle w:val="Corpodetexto"/>
        <w:spacing w:after="0"/>
        <w:ind w:left="1512"/>
        <w:contextualSpacing/>
        <w:rPr>
          <w:b/>
          <w:szCs w:val="24"/>
          <w:lang w:val="pt-BR"/>
        </w:rPr>
      </w:pPr>
    </w:p>
    <w:p w:rsidR="00EB3D93" w:rsidRPr="00B251B7" w:rsidRDefault="005015E2" w:rsidP="00833757">
      <w:pPr>
        <w:spacing w:line="360" w:lineRule="auto"/>
        <w:ind w:firstLine="720"/>
        <w:contextualSpacing/>
        <w:jc w:val="both"/>
        <w:rPr>
          <w:sz w:val="16"/>
          <w:szCs w:val="16"/>
        </w:rPr>
      </w:pPr>
      <w:r w:rsidRPr="00556E2E">
        <w:t xml:space="preserve">A definição dos mercados-alvo futuros baseou-se em pesquisas sobre dados secundários. Por exemplo, o crescimento do número de hotéis urbanos no Brasil em função dos eventos </w:t>
      </w:r>
      <w:r w:rsidR="00456635" w:rsidRPr="00556E2E">
        <w:t xml:space="preserve">da </w:t>
      </w:r>
      <w:r w:rsidRPr="00556E2E">
        <w:t xml:space="preserve">Copa do Mundo de Futebol e Olimpíadas. Outro fator de escolha foi </w:t>
      </w:r>
      <w:r w:rsidR="00EB3D93" w:rsidRPr="00556E2E">
        <w:t>à</w:t>
      </w:r>
      <w:r w:rsidRPr="00556E2E">
        <w:t xml:space="preserve"> facilidade de entrar no mercado por meio de serviços derivados da plataforma. Assim, </w:t>
      </w:r>
      <w:r w:rsidR="00EB3D93" w:rsidRPr="00556E2E">
        <w:t>levantaram-se</w:t>
      </w:r>
      <w:r w:rsidRPr="00556E2E">
        <w:t xml:space="preserve"> ideias de desenvolvimento de novos</w:t>
      </w:r>
      <w:r w:rsidR="00456635" w:rsidRPr="00556E2E">
        <w:t xml:space="preserve"> serviços, como levantado no grupo </w:t>
      </w:r>
      <w:r w:rsidR="00EB3D93">
        <w:t>focal:</w:t>
      </w:r>
    </w:p>
    <w:p w:rsidR="005015E2" w:rsidRDefault="00456635" w:rsidP="00EB3D93">
      <w:pPr>
        <w:ind w:left="2268"/>
        <w:jc w:val="both"/>
        <w:rPr>
          <w:color w:val="000000" w:themeColor="text1"/>
          <w:sz w:val="20"/>
          <w:szCs w:val="20"/>
        </w:rPr>
      </w:pPr>
      <w:r w:rsidRPr="00EB3D93">
        <w:rPr>
          <w:color w:val="000000" w:themeColor="text1"/>
          <w:sz w:val="20"/>
          <w:szCs w:val="20"/>
        </w:rPr>
        <w:t xml:space="preserve"> “</w:t>
      </w:r>
      <w:r w:rsidR="005015E2" w:rsidRPr="00EB3D93">
        <w:rPr>
          <w:color w:val="000000" w:themeColor="text1"/>
          <w:sz w:val="20"/>
          <w:szCs w:val="20"/>
        </w:rPr>
        <w:t>esta análise permitiu identificar oportunidades que antes não eram pensadas, e isto</w:t>
      </w:r>
      <w:r w:rsidRPr="00EB3D93">
        <w:rPr>
          <w:color w:val="000000" w:themeColor="text1"/>
          <w:sz w:val="20"/>
          <w:szCs w:val="20"/>
        </w:rPr>
        <w:t xml:space="preserve"> com pouco esforço operacional”.</w:t>
      </w:r>
    </w:p>
    <w:p w:rsidR="00833757" w:rsidRPr="00833757" w:rsidRDefault="00833757" w:rsidP="00EB3D93">
      <w:pPr>
        <w:ind w:left="2268"/>
        <w:jc w:val="both"/>
        <w:rPr>
          <w:color w:val="000000" w:themeColor="text1"/>
          <w:sz w:val="14"/>
          <w:szCs w:val="14"/>
        </w:rPr>
      </w:pPr>
    </w:p>
    <w:p w:rsidR="005015E2" w:rsidRPr="00556E2E" w:rsidRDefault="005015E2" w:rsidP="00556E2E">
      <w:pPr>
        <w:spacing w:line="360" w:lineRule="auto"/>
        <w:ind w:firstLine="720"/>
        <w:contextualSpacing/>
        <w:jc w:val="both"/>
      </w:pPr>
      <w:r w:rsidRPr="00556E2E">
        <w:t xml:space="preserve">No entanto, não foi realizado uma análise concorrencial das forças no mercado e da </w:t>
      </w:r>
      <w:proofErr w:type="gramStart"/>
      <w:r w:rsidRPr="00556E2E">
        <w:t>implementação</w:t>
      </w:r>
      <w:proofErr w:type="gramEnd"/>
      <w:r w:rsidRPr="00556E2E">
        <w:t xml:space="preserve"> com</w:t>
      </w:r>
      <w:r w:rsidR="00CB0506">
        <w:t>ercial como sugerem Porter (1992</w:t>
      </w:r>
      <w:r w:rsidRPr="00556E2E">
        <w:t xml:space="preserve">) e Kotler e Bloom (1988). Segundo as sócias, o objetivo principal foi uma organização interna da </w:t>
      </w:r>
      <w:r w:rsidR="006569F8">
        <w:t>empresa</w:t>
      </w:r>
      <w:r w:rsidRPr="00556E2E">
        <w:t xml:space="preserve"> com olhar no mercado, sendo a análise da concorrência um próximo passo.</w:t>
      </w:r>
    </w:p>
    <w:p w:rsidR="005015E2" w:rsidRDefault="005015E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Em geral, o conteúdo obtido pelo estudo da plataforma de serviços permitiu melhorar o processo de elaboração de estratégias e a geração de novos conteúdos estratégicos sucessivamente. </w:t>
      </w:r>
      <w:r w:rsidR="002664B4">
        <w:rPr>
          <w:lang w:eastAsia="en-US"/>
        </w:rPr>
        <w:t>Alguns relatos das sócias foram</w:t>
      </w:r>
      <w:r w:rsidRPr="00556E2E">
        <w:rPr>
          <w:lang w:eastAsia="en-US"/>
        </w:rPr>
        <w:t>:</w:t>
      </w:r>
    </w:p>
    <w:p w:rsidR="00EB3D93" w:rsidRPr="00833757" w:rsidRDefault="00EB3D93" w:rsidP="00EB3D93">
      <w:pPr>
        <w:ind w:firstLine="720"/>
        <w:contextualSpacing/>
        <w:jc w:val="both"/>
        <w:rPr>
          <w:sz w:val="14"/>
          <w:szCs w:val="14"/>
          <w:lang w:eastAsia="en-US"/>
        </w:rPr>
      </w:pPr>
    </w:p>
    <w:p w:rsidR="005015E2" w:rsidRDefault="00456635" w:rsidP="00EB3D93">
      <w:pPr>
        <w:ind w:left="2268"/>
        <w:jc w:val="both"/>
        <w:rPr>
          <w:color w:val="000000" w:themeColor="text1"/>
          <w:sz w:val="20"/>
          <w:szCs w:val="20"/>
        </w:rPr>
      </w:pPr>
      <w:r w:rsidRPr="00EB3D93">
        <w:rPr>
          <w:color w:val="000000" w:themeColor="text1"/>
          <w:sz w:val="20"/>
          <w:szCs w:val="20"/>
        </w:rPr>
        <w:lastRenderedPageBreak/>
        <w:t>“</w:t>
      </w:r>
      <w:r w:rsidR="003F4DC4" w:rsidRPr="00EB3D93">
        <w:rPr>
          <w:color w:val="000000" w:themeColor="text1"/>
          <w:sz w:val="20"/>
          <w:szCs w:val="20"/>
        </w:rPr>
        <w:t>A</w:t>
      </w:r>
      <w:r w:rsidR="005015E2" w:rsidRPr="00EB3D93">
        <w:rPr>
          <w:color w:val="000000" w:themeColor="text1"/>
          <w:sz w:val="20"/>
          <w:szCs w:val="20"/>
        </w:rPr>
        <w:t xml:space="preserve"> empresa pode buscar profissionais especializados em um desses serviços que compõe a plataforma ou mesmo definir os passos para a execução de cada um deles, com o objetivo de diminuir as atividades operacionais das sócias”</w:t>
      </w:r>
      <w:r w:rsidR="00EB3D93" w:rsidRPr="00EB3D93">
        <w:rPr>
          <w:color w:val="000000" w:themeColor="text1"/>
          <w:sz w:val="20"/>
          <w:szCs w:val="20"/>
        </w:rPr>
        <w:t xml:space="preserve"> (</w:t>
      </w:r>
      <w:r w:rsidRPr="00EB3D93">
        <w:rPr>
          <w:color w:val="000000" w:themeColor="text1"/>
          <w:sz w:val="20"/>
          <w:szCs w:val="20"/>
        </w:rPr>
        <w:t>o</w:t>
      </w:r>
      <w:r w:rsidR="00EB3D93" w:rsidRPr="00EB3D93">
        <w:rPr>
          <w:color w:val="000000" w:themeColor="text1"/>
          <w:sz w:val="20"/>
          <w:szCs w:val="20"/>
        </w:rPr>
        <w:t>btido por meio do grupo focal).</w:t>
      </w:r>
      <w:r w:rsidR="00833757">
        <w:rPr>
          <w:color w:val="000000" w:themeColor="text1"/>
          <w:sz w:val="20"/>
          <w:szCs w:val="20"/>
        </w:rPr>
        <w:t xml:space="preserve"> </w:t>
      </w:r>
      <w:r w:rsidRPr="00EB3D93">
        <w:rPr>
          <w:color w:val="000000" w:themeColor="text1"/>
          <w:sz w:val="20"/>
          <w:szCs w:val="20"/>
        </w:rPr>
        <w:t>“</w:t>
      </w:r>
      <w:r w:rsidR="005015E2" w:rsidRPr="00EB3D93">
        <w:rPr>
          <w:color w:val="000000" w:themeColor="text1"/>
          <w:sz w:val="20"/>
          <w:szCs w:val="20"/>
        </w:rPr>
        <w:t>Após a definição da plataforma atual da empresa, percebeu-se que não é necessário o foco em construção de novas plataformas, uma vez que todo projeto d</w:t>
      </w:r>
      <w:r w:rsidR="00AA7AD0" w:rsidRPr="00EB3D93">
        <w:rPr>
          <w:color w:val="000000" w:themeColor="text1"/>
          <w:sz w:val="20"/>
          <w:szCs w:val="20"/>
        </w:rPr>
        <w:t xml:space="preserve">e </w:t>
      </w:r>
      <w:r w:rsidR="00AA7AD0" w:rsidRPr="006C3606">
        <w:rPr>
          <w:i/>
          <w:color w:val="000000" w:themeColor="text1"/>
          <w:sz w:val="20"/>
          <w:szCs w:val="20"/>
        </w:rPr>
        <w:t>design</w:t>
      </w:r>
      <w:r w:rsidR="00AA7AD0" w:rsidRPr="00EB3D93">
        <w:rPr>
          <w:color w:val="000000" w:themeColor="text1"/>
          <w:sz w:val="20"/>
          <w:szCs w:val="20"/>
        </w:rPr>
        <w:t xml:space="preserve"> de ambientes se </w:t>
      </w:r>
      <w:proofErr w:type="gramStart"/>
      <w:r w:rsidR="00AA7AD0" w:rsidRPr="00EB3D93">
        <w:rPr>
          <w:color w:val="000000" w:themeColor="text1"/>
          <w:sz w:val="20"/>
          <w:szCs w:val="20"/>
        </w:rPr>
        <w:t xml:space="preserve">baseia </w:t>
      </w:r>
      <w:r w:rsidR="005015E2" w:rsidRPr="00EB3D93">
        <w:rPr>
          <w:color w:val="000000" w:themeColor="text1"/>
          <w:sz w:val="20"/>
          <w:szCs w:val="20"/>
        </w:rPr>
        <w:t>nos</w:t>
      </w:r>
      <w:proofErr w:type="gramEnd"/>
      <w:r w:rsidR="005015E2" w:rsidRPr="00EB3D93">
        <w:rPr>
          <w:color w:val="000000" w:themeColor="text1"/>
          <w:sz w:val="20"/>
          <w:szCs w:val="20"/>
        </w:rPr>
        <w:t xml:space="preserve"> mesmos fundamentos. Porém, caso a empresa venha a desenvolver novos serviços, será necessária a pesquisa e aquisição de novos conhecimentos”</w:t>
      </w:r>
      <w:r w:rsidRPr="00EB3D93">
        <w:rPr>
          <w:color w:val="000000" w:themeColor="text1"/>
          <w:sz w:val="20"/>
          <w:szCs w:val="20"/>
        </w:rPr>
        <w:t xml:space="preserve"> </w:t>
      </w:r>
      <w:r w:rsidR="00EB3D93" w:rsidRPr="00EB3D93">
        <w:rPr>
          <w:color w:val="000000" w:themeColor="text1"/>
          <w:sz w:val="20"/>
          <w:szCs w:val="20"/>
        </w:rPr>
        <w:t>(obtido por meio do grupo focal).</w:t>
      </w:r>
    </w:p>
    <w:p w:rsidR="005015E2" w:rsidRPr="00556E2E" w:rsidRDefault="0090723D" w:rsidP="0090723D">
      <w:pPr>
        <w:pStyle w:val="Corpodetexto"/>
        <w:spacing w:after="0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>5. C</w:t>
      </w:r>
      <w:r w:rsidR="005015E2" w:rsidRPr="00556E2E">
        <w:rPr>
          <w:b/>
          <w:szCs w:val="24"/>
          <w:lang w:val="pt-BR"/>
        </w:rPr>
        <w:t>onclusões</w:t>
      </w:r>
      <w:r>
        <w:rPr>
          <w:b/>
          <w:szCs w:val="24"/>
          <w:lang w:val="pt-BR"/>
        </w:rPr>
        <w:t xml:space="preserve"> e análise geral</w:t>
      </w:r>
    </w:p>
    <w:p w:rsidR="0090723D" w:rsidRDefault="0090723D" w:rsidP="0090723D">
      <w:pPr>
        <w:ind w:firstLine="720"/>
        <w:contextualSpacing/>
        <w:jc w:val="both"/>
        <w:rPr>
          <w:lang w:eastAsia="en-US"/>
        </w:rPr>
      </w:pPr>
    </w:p>
    <w:p w:rsidR="005D3A96" w:rsidRDefault="00432728" w:rsidP="005D3A96">
      <w:pPr>
        <w:spacing w:line="360" w:lineRule="auto"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S</w:t>
      </w:r>
      <w:r w:rsidRPr="0061340A">
        <w:rPr>
          <w:lang w:eastAsia="en-US"/>
        </w:rPr>
        <w:t>ob a perspectiva estratégica da V</w:t>
      </w:r>
      <w:r>
        <w:rPr>
          <w:lang w:eastAsia="en-US"/>
        </w:rPr>
        <w:t>isão Baseada em Recursos (V</w:t>
      </w:r>
      <w:r w:rsidRPr="0061340A">
        <w:rPr>
          <w:lang w:eastAsia="en-US"/>
        </w:rPr>
        <w:t>BR</w:t>
      </w:r>
      <w:r>
        <w:rPr>
          <w:lang w:eastAsia="en-US"/>
        </w:rPr>
        <w:t>)</w:t>
      </w:r>
      <w:r w:rsidRPr="0061340A">
        <w:rPr>
          <w:lang w:eastAsia="en-US"/>
        </w:rPr>
        <w:t xml:space="preserve"> e do </w:t>
      </w:r>
      <w:r>
        <w:rPr>
          <w:lang w:eastAsia="en-US"/>
        </w:rPr>
        <w:t>Marketing de Serviços (</w:t>
      </w:r>
      <w:r w:rsidRPr="0061340A">
        <w:rPr>
          <w:lang w:eastAsia="en-US"/>
        </w:rPr>
        <w:t>MS</w:t>
      </w:r>
      <w:r>
        <w:rPr>
          <w:lang w:eastAsia="en-US"/>
        </w:rPr>
        <w:t>)</w:t>
      </w:r>
      <w:r w:rsidR="00D500F4">
        <w:rPr>
          <w:lang w:eastAsia="en-US"/>
        </w:rPr>
        <w:t>,</w:t>
      </w:r>
      <w:r w:rsidRPr="0061340A">
        <w:rPr>
          <w:lang w:eastAsia="en-US"/>
        </w:rPr>
        <w:t xml:space="preserve"> que enfoca a satisfação dos clientes</w:t>
      </w:r>
      <w:r>
        <w:rPr>
          <w:lang w:eastAsia="en-US"/>
        </w:rPr>
        <w:t xml:space="preserve">, investigou-se a </w:t>
      </w:r>
      <w:r>
        <w:t>utilização</w:t>
      </w:r>
      <w:r w:rsidRPr="00556E2E">
        <w:t xml:space="preserve"> da gestão de plataforma como recurso estratégico em uma pequena </w:t>
      </w:r>
      <w:r>
        <w:t xml:space="preserve">empresa de serviços </w:t>
      </w:r>
      <w:r w:rsidRPr="00556E2E">
        <w:t xml:space="preserve">de </w:t>
      </w:r>
      <w:r w:rsidRPr="00644CF1">
        <w:rPr>
          <w:i/>
        </w:rPr>
        <w:t>design</w:t>
      </w:r>
      <w:r w:rsidRPr="00556E2E">
        <w:t xml:space="preserve"> de ambientes físicos</w:t>
      </w:r>
      <w:r>
        <w:t xml:space="preserve">, </w:t>
      </w:r>
      <w:r w:rsidRPr="00556E2E">
        <w:rPr>
          <w:lang w:eastAsia="en-US"/>
        </w:rPr>
        <w:t>recém “graduada” de uma incubadora, com pouca gestão organizacional implantada.</w:t>
      </w:r>
      <w:r>
        <w:rPr>
          <w:lang w:eastAsia="en-US"/>
        </w:rPr>
        <w:t xml:space="preserve"> </w:t>
      </w:r>
      <w:r w:rsidR="008B0351">
        <w:rPr>
          <w:lang w:eastAsia="en-US"/>
        </w:rPr>
        <w:t>A</w:t>
      </w:r>
      <w:r w:rsidR="00CB3521">
        <w:rPr>
          <w:lang w:eastAsia="en-US"/>
        </w:rPr>
        <w:t xml:space="preserve"> gestão de plataforma</w:t>
      </w:r>
      <w:r w:rsidR="0061340A" w:rsidRPr="0061340A">
        <w:rPr>
          <w:lang w:eastAsia="en-US"/>
        </w:rPr>
        <w:t xml:space="preserve"> mostrou ser aplicável </w:t>
      </w:r>
      <w:r>
        <w:rPr>
          <w:lang w:eastAsia="en-US"/>
        </w:rPr>
        <w:t>neste contexto</w:t>
      </w:r>
      <w:r w:rsidR="001007C0">
        <w:rPr>
          <w:lang w:eastAsia="en-US"/>
        </w:rPr>
        <w:t xml:space="preserve"> auxiliando a empresa nas tomadas de decisões sobre as </w:t>
      </w:r>
      <w:r w:rsidR="001007C0" w:rsidRPr="00556E2E">
        <w:rPr>
          <w:lang w:eastAsia="en-US"/>
        </w:rPr>
        <w:t>operações e posicionamento</w:t>
      </w:r>
      <w:r w:rsidR="001007C0">
        <w:rPr>
          <w:lang w:eastAsia="en-US"/>
        </w:rPr>
        <w:t>s dos serviços</w:t>
      </w:r>
      <w:r w:rsidR="005D3A96">
        <w:rPr>
          <w:lang w:eastAsia="en-US"/>
        </w:rPr>
        <w:t xml:space="preserve">, sendo </w:t>
      </w:r>
      <w:r w:rsidR="005D3A96" w:rsidRPr="0061340A">
        <w:rPr>
          <w:lang w:eastAsia="en-US"/>
        </w:rPr>
        <w:t xml:space="preserve">eficaz na </w:t>
      </w:r>
      <w:r w:rsidR="005D3A96">
        <w:rPr>
          <w:lang w:eastAsia="en-US"/>
        </w:rPr>
        <w:t>obtenção de resultados práticos.</w:t>
      </w:r>
    </w:p>
    <w:p w:rsidR="00825F14" w:rsidRDefault="00671182" w:rsidP="00556E2E">
      <w:pPr>
        <w:spacing w:line="360" w:lineRule="auto"/>
        <w:ind w:firstLine="720"/>
        <w:contextualSpacing/>
        <w:jc w:val="both"/>
      </w:pPr>
      <w:r>
        <w:rPr>
          <w:lang w:eastAsia="en-US"/>
        </w:rPr>
        <w:t xml:space="preserve">Foi possível identificar </w:t>
      </w:r>
      <w:r w:rsidR="00CB3521">
        <w:rPr>
          <w:lang w:eastAsia="en-US"/>
        </w:rPr>
        <w:t xml:space="preserve">as etapas de </w:t>
      </w:r>
      <w:r>
        <w:rPr>
          <w:lang w:eastAsia="en-US"/>
        </w:rPr>
        <w:t>impl</w:t>
      </w:r>
      <w:r w:rsidR="00CB3521">
        <w:rPr>
          <w:lang w:eastAsia="en-US"/>
        </w:rPr>
        <w:t xml:space="preserve">antação desta gestão: </w:t>
      </w:r>
      <w:r w:rsidRPr="00556E2E">
        <w:t>(1</w:t>
      </w:r>
      <w:r>
        <w:t>) i</w:t>
      </w:r>
      <w:r w:rsidRPr="00556E2E">
        <w:t>dentificação de oportunidades de melhorias na operação com foco no cliente; (2</w:t>
      </w:r>
      <w:r w:rsidR="009A3F8C">
        <w:t>) m</w:t>
      </w:r>
      <w:r w:rsidRPr="00556E2E">
        <w:t xml:space="preserve">apeamento das capacidades centrais; </w:t>
      </w:r>
      <w:r w:rsidRPr="00556E2E">
        <w:rPr>
          <w:lang w:eastAsia="en-US"/>
        </w:rPr>
        <w:t>(3</w:t>
      </w:r>
      <w:r>
        <w:rPr>
          <w:lang w:eastAsia="en-US"/>
        </w:rPr>
        <w:t>) d</w:t>
      </w:r>
      <w:r w:rsidRPr="00556E2E">
        <w:t xml:space="preserve">efinição dos serviços prestados pela </w:t>
      </w:r>
      <w:r>
        <w:t>empresa</w:t>
      </w:r>
      <w:r w:rsidRPr="00556E2E">
        <w:t xml:space="preserve">; (4) </w:t>
      </w:r>
      <w:r>
        <w:t>d</w:t>
      </w:r>
      <w:r w:rsidRPr="00556E2E">
        <w:t>efinição de um espectro de “complexidade” e preço dos serviços; (5</w:t>
      </w:r>
      <w:r>
        <w:t>) d</w:t>
      </w:r>
      <w:r w:rsidRPr="00556E2E">
        <w:t>elineamento da(s) p</w:t>
      </w:r>
      <w:r>
        <w:t>lataformas(s) de serviços; (6) s</w:t>
      </w:r>
      <w:r w:rsidRPr="00556E2E">
        <w:t>egmentação do mercado; (7</w:t>
      </w:r>
      <w:r>
        <w:t>) p</w:t>
      </w:r>
      <w:r w:rsidRPr="00556E2E">
        <w:t>osicionamento no mercado atual; (8</w:t>
      </w:r>
      <w:r>
        <w:t>) p</w:t>
      </w:r>
      <w:r w:rsidRPr="00556E2E">
        <w:t>lanejamento de um posicionamento futuro.</w:t>
      </w:r>
      <w:r>
        <w:t xml:space="preserve"> </w:t>
      </w:r>
      <w:r w:rsidR="00CB3521">
        <w:t xml:space="preserve">Esta sequência seguiu </w:t>
      </w:r>
      <w:r w:rsidR="00D500F4">
        <w:t>uma</w:t>
      </w:r>
      <w:r w:rsidR="00CB3521">
        <w:t xml:space="preserve"> perspectiva da VBR de primeiro analisar os recursos internos </w:t>
      </w:r>
      <w:r w:rsidR="00715B25">
        <w:t xml:space="preserve">e </w:t>
      </w:r>
      <w:r w:rsidR="00CB3521">
        <w:t xml:space="preserve">posteriormente o ambiente externo - </w:t>
      </w:r>
      <w:r w:rsidR="00CB3521" w:rsidRPr="00556E2E">
        <w:t xml:space="preserve">visão </w:t>
      </w:r>
      <w:proofErr w:type="spellStart"/>
      <w:r w:rsidR="00424DB6" w:rsidRPr="00424DB6">
        <w:rPr>
          <w:i/>
        </w:rPr>
        <w:t>inside</w:t>
      </w:r>
      <w:proofErr w:type="spellEnd"/>
      <w:r w:rsidR="00424DB6" w:rsidRPr="00424DB6">
        <w:rPr>
          <w:i/>
        </w:rPr>
        <w:t>-out</w:t>
      </w:r>
      <w:r w:rsidR="00D500F4">
        <w:t>.</w:t>
      </w:r>
      <w:r w:rsidR="004E7A13">
        <w:t xml:space="preserve"> </w:t>
      </w:r>
      <w:r w:rsidR="00424DB6">
        <w:t>Este caminho foi diferente da corrente usual que se baseia</w:t>
      </w:r>
      <w:r w:rsidR="00424DB6" w:rsidRPr="00556E2E">
        <w:t xml:space="preserve"> no paradigma estratégico </w:t>
      </w:r>
      <w:proofErr w:type="spellStart"/>
      <w:r w:rsidR="00424DB6" w:rsidRPr="001F3FB1">
        <w:rPr>
          <w:i/>
        </w:rPr>
        <w:t>outside</w:t>
      </w:r>
      <w:proofErr w:type="spellEnd"/>
      <w:r w:rsidR="00424DB6" w:rsidRPr="001F3FB1">
        <w:rPr>
          <w:i/>
        </w:rPr>
        <w:t>-in</w:t>
      </w:r>
      <w:r w:rsidR="00424DB6">
        <w:rPr>
          <w:i/>
        </w:rPr>
        <w:t xml:space="preserve"> </w:t>
      </w:r>
      <w:r w:rsidR="00FE58EF">
        <w:t xml:space="preserve">para gestão de plataformas </w:t>
      </w:r>
      <w:r w:rsidR="00424DB6">
        <w:t>(</w:t>
      </w:r>
      <w:r w:rsidR="00424DB6" w:rsidRPr="00424DB6">
        <w:rPr>
          <w:i/>
        </w:rPr>
        <w:t>ex</w:t>
      </w:r>
      <w:r w:rsidR="00424DB6">
        <w:t xml:space="preserve">. </w:t>
      </w:r>
      <w:r w:rsidR="004E7A13" w:rsidRPr="00424DB6">
        <w:t>MEYER</w:t>
      </w:r>
      <w:r w:rsidR="004E7A13">
        <w:t>;</w:t>
      </w:r>
      <w:r w:rsidR="004E7A13" w:rsidRPr="00424DB6">
        <w:t xml:space="preserve"> DETORE</w:t>
      </w:r>
      <w:r w:rsidR="004E7A13">
        <w:t>, 2001</w:t>
      </w:r>
      <w:r w:rsidR="00424DB6">
        <w:t xml:space="preserve">; </w:t>
      </w:r>
      <w:r w:rsidR="004E7A13">
        <w:t>LIN;</w:t>
      </w:r>
      <w:r w:rsidR="004E7A13" w:rsidRPr="00424DB6">
        <w:t xml:space="preserve"> DAIM</w:t>
      </w:r>
      <w:r w:rsidR="004E7A13">
        <w:t xml:space="preserve">, </w:t>
      </w:r>
      <w:r w:rsidR="00424DB6" w:rsidRPr="00424DB6">
        <w:t>2009)</w:t>
      </w:r>
      <w:r w:rsidR="004E7A13">
        <w:t>.</w:t>
      </w:r>
      <w:r w:rsidR="00825F14">
        <w:t xml:space="preserve"> </w:t>
      </w:r>
    </w:p>
    <w:p w:rsidR="005015E2" w:rsidRDefault="002107D5" w:rsidP="00556E2E">
      <w:pPr>
        <w:spacing w:line="360" w:lineRule="auto"/>
        <w:ind w:firstLine="720"/>
        <w:contextualSpacing/>
        <w:jc w:val="both"/>
      </w:pPr>
      <w:r>
        <w:rPr>
          <w:lang w:eastAsia="en-US"/>
        </w:rPr>
        <w:t>A</w:t>
      </w:r>
      <w:r w:rsidR="005015E2" w:rsidRPr="00556E2E">
        <w:rPr>
          <w:lang w:eastAsia="en-US"/>
        </w:rPr>
        <w:t xml:space="preserve"> </w:t>
      </w:r>
      <w:r w:rsidR="0090723D">
        <w:t xml:space="preserve">Figura 9 </w:t>
      </w:r>
      <w:r w:rsidR="005015E2" w:rsidRPr="00556E2E">
        <w:rPr>
          <w:lang w:eastAsia="en-US"/>
        </w:rPr>
        <w:t xml:space="preserve">representa o </w:t>
      </w:r>
      <w:r w:rsidR="005015E2" w:rsidRPr="00556E2E">
        <w:rPr>
          <w:i/>
          <w:lang w:eastAsia="en-US"/>
        </w:rPr>
        <w:t>f</w:t>
      </w:r>
      <w:r w:rsidR="005015E2" w:rsidRPr="00556E2E">
        <w:rPr>
          <w:i/>
        </w:rPr>
        <w:t>ramework</w:t>
      </w:r>
      <w:r w:rsidR="005015E2" w:rsidRPr="00556E2E">
        <w:t xml:space="preserve"> </w:t>
      </w:r>
      <w:r>
        <w:t>utilizado</w:t>
      </w:r>
      <w:r w:rsidR="00825F14">
        <w:t xml:space="preserve"> que </w:t>
      </w:r>
      <w:r>
        <w:t xml:space="preserve">segue </w:t>
      </w:r>
      <w:r w:rsidR="00825F14">
        <w:t>a mesma “estrutura</w:t>
      </w:r>
      <w:r w:rsidR="005015E2" w:rsidRPr="00556E2E">
        <w:t xml:space="preserve">” proposta por Meyer e </w:t>
      </w:r>
      <w:proofErr w:type="spellStart"/>
      <w:r w:rsidR="005015E2" w:rsidRPr="00556E2E">
        <w:t>Lehnerd</w:t>
      </w:r>
      <w:proofErr w:type="spellEnd"/>
      <w:r w:rsidR="005015E2" w:rsidRPr="00556E2E">
        <w:t xml:space="preserve"> (1997) e </w:t>
      </w:r>
      <w:r w:rsidR="005015E2" w:rsidRPr="00556E2E">
        <w:rPr>
          <w:bCs/>
        </w:rPr>
        <w:t>Meyer e Detore (2001)</w:t>
      </w:r>
      <w:r>
        <w:rPr>
          <w:bCs/>
        </w:rPr>
        <w:t>,</w:t>
      </w:r>
      <w:r w:rsidR="005015E2" w:rsidRPr="00556E2E">
        <w:rPr>
          <w:bCs/>
        </w:rPr>
        <w:t xml:space="preserve"> e utilizada por </w:t>
      </w:r>
      <w:proofErr w:type="spellStart"/>
      <w:r w:rsidR="005015E2" w:rsidRPr="00556E2E">
        <w:t>Lin</w:t>
      </w:r>
      <w:proofErr w:type="spellEnd"/>
      <w:r w:rsidR="00AA1CB8">
        <w:t xml:space="preserve">, </w:t>
      </w:r>
      <w:proofErr w:type="spellStart"/>
      <w:r w:rsidR="00AA1CB8" w:rsidRPr="00AA1CB8">
        <w:t>Tanyavutti</w:t>
      </w:r>
      <w:proofErr w:type="spellEnd"/>
      <w:r w:rsidR="00AA1CB8">
        <w:t xml:space="preserve"> e </w:t>
      </w:r>
      <w:proofErr w:type="spellStart"/>
      <w:r w:rsidR="00AA1CB8" w:rsidRPr="00AA1CB8">
        <w:t>Jindrapacha</w:t>
      </w:r>
      <w:proofErr w:type="spellEnd"/>
      <w:r w:rsidR="00AA1CB8">
        <w:t xml:space="preserve"> </w:t>
      </w:r>
      <w:r w:rsidR="0090723D">
        <w:t>(2007).</w:t>
      </w:r>
    </w:p>
    <w:p w:rsidR="00D673A2" w:rsidRPr="00556E2E" w:rsidRDefault="00D673A2" w:rsidP="00D673A2">
      <w:pPr>
        <w:ind w:firstLine="720"/>
        <w:contextualSpacing/>
        <w:jc w:val="both"/>
        <w:rPr>
          <w:lang w:eastAsia="en-US"/>
        </w:rPr>
      </w:pPr>
    </w:p>
    <w:p w:rsidR="005015E2" w:rsidRPr="00556E2E" w:rsidRDefault="0090723D" w:rsidP="00D673A2">
      <w:pPr>
        <w:ind w:firstLine="720"/>
        <w:contextualSpacing/>
        <w:jc w:val="center"/>
        <w:rPr>
          <w:lang w:eastAsia="en-US"/>
        </w:rPr>
      </w:pPr>
      <w:bookmarkStart w:id="10" w:name="_Ref330251195"/>
      <w:r w:rsidRPr="0090723D">
        <w:rPr>
          <w:sz w:val="20"/>
          <w:szCs w:val="20"/>
        </w:rPr>
        <w:lastRenderedPageBreak/>
        <w:t xml:space="preserve">Figura </w:t>
      </w:r>
      <w:bookmarkEnd w:id="10"/>
      <w:r w:rsidRPr="0090723D">
        <w:rPr>
          <w:sz w:val="20"/>
          <w:szCs w:val="20"/>
        </w:rPr>
        <w:t xml:space="preserve">9 – </w:t>
      </w:r>
      <w:r w:rsidRPr="00D673A2">
        <w:rPr>
          <w:i/>
          <w:sz w:val="20"/>
          <w:szCs w:val="20"/>
        </w:rPr>
        <w:t>Framework</w:t>
      </w:r>
      <w:r w:rsidRPr="0090723D">
        <w:rPr>
          <w:sz w:val="20"/>
          <w:szCs w:val="20"/>
        </w:rPr>
        <w:t xml:space="preserve"> da gestão est</w:t>
      </w:r>
      <w:r w:rsidR="00510842">
        <w:rPr>
          <w:sz w:val="20"/>
          <w:szCs w:val="20"/>
        </w:rPr>
        <w:t>ratégica de plataforma utilizada</w:t>
      </w:r>
      <w:r w:rsidRPr="0090723D">
        <w:rPr>
          <w:sz w:val="20"/>
          <w:szCs w:val="20"/>
        </w:rPr>
        <w:t xml:space="preserve"> pela EDA.</w:t>
      </w:r>
      <w:r w:rsidR="00325A9C" w:rsidRPr="00325A9C">
        <w:rPr>
          <w:sz w:val="20"/>
          <w:szCs w:val="20"/>
        </w:rPr>
        <w:t xml:space="preserve"> </w:t>
      </w:r>
      <w:r w:rsidR="00325A9C" w:rsidRPr="00325A9C">
        <w:rPr>
          <w:noProof/>
        </w:rPr>
        <w:drawing>
          <wp:inline distT="0" distB="0" distL="0" distR="0">
            <wp:extent cx="5456665" cy="2291359"/>
            <wp:effectExtent l="19050" t="0" r="0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59" cy="229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7D" w:rsidRDefault="00282C9E" w:rsidP="0025696E">
      <w:pPr>
        <w:pStyle w:val="Legenda"/>
        <w:spacing w:before="0" w:after="0"/>
        <w:jc w:val="left"/>
        <w:rPr>
          <w:lang w:val="pt-BR"/>
        </w:rPr>
      </w:pPr>
      <w:r w:rsidRPr="0090723D">
        <w:rPr>
          <w:lang w:val="pt-BR"/>
        </w:rPr>
        <w:t xml:space="preserve">Fonte: </w:t>
      </w:r>
      <w:r w:rsidR="0090723D">
        <w:rPr>
          <w:lang w:val="pt-BR"/>
        </w:rPr>
        <w:t>Autoria própria (201</w:t>
      </w:r>
      <w:r w:rsidR="00510842">
        <w:rPr>
          <w:lang w:val="pt-BR"/>
        </w:rPr>
        <w:t>4</w:t>
      </w:r>
      <w:r w:rsidR="0090723D">
        <w:rPr>
          <w:lang w:val="pt-BR"/>
        </w:rPr>
        <w:t>).</w:t>
      </w:r>
    </w:p>
    <w:p w:rsidR="002107D5" w:rsidRDefault="002107D5" w:rsidP="00C17C81">
      <w:pPr>
        <w:ind w:firstLine="720"/>
        <w:contextualSpacing/>
        <w:jc w:val="both"/>
        <w:rPr>
          <w:lang w:eastAsia="en-US"/>
        </w:rPr>
      </w:pPr>
    </w:p>
    <w:p w:rsidR="002107D5" w:rsidRDefault="002107D5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 xml:space="preserve">A parte inferior da </w:t>
      </w:r>
      <w:r>
        <w:t>Figura 9 representa as capacidades centrais</w:t>
      </w:r>
      <w:r w:rsidR="003D2C05">
        <w:t xml:space="preserve"> responsáveis pela</w:t>
      </w:r>
      <w:r>
        <w:t xml:space="preserve"> geração da plataforma de serviço da empresa (parte central da Figura 9). Esta plataforma foi composta por quatro operações bases, as quais permitiam o atendimento </w:t>
      </w:r>
      <w:r w:rsidR="003D2C05">
        <w:t xml:space="preserve">do mercado </w:t>
      </w:r>
      <w:r>
        <w:t>atual e o des</w:t>
      </w:r>
      <w:r w:rsidR="003D2C05">
        <w:t>envo</w:t>
      </w:r>
      <w:r>
        <w:t xml:space="preserve">lvimento de </w:t>
      </w:r>
      <w:r w:rsidR="003D2C05">
        <w:t>serviços para diferentes nichos de mercado (superior da figura 9).</w:t>
      </w:r>
    </w:p>
    <w:p w:rsidR="00561982" w:rsidRDefault="00561982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O</w:t>
      </w:r>
      <w:r w:rsidRPr="00556E2E">
        <w:rPr>
          <w:lang w:eastAsia="en-US"/>
        </w:rPr>
        <w:t xml:space="preserve"> processo de estabelecimento das capacidades </w:t>
      </w:r>
      <w:r w:rsidR="00C75BF9">
        <w:rPr>
          <w:lang w:eastAsia="en-US"/>
        </w:rPr>
        <w:t xml:space="preserve">centrais </w:t>
      </w:r>
      <w:r w:rsidRPr="00556E2E">
        <w:rPr>
          <w:lang w:eastAsia="en-US"/>
        </w:rPr>
        <w:t xml:space="preserve">da </w:t>
      </w:r>
      <w:r>
        <w:rPr>
          <w:lang w:eastAsia="en-US"/>
        </w:rPr>
        <w:t xml:space="preserve">empresa </w:t>
      </w:r>
      <w:r w:rsidR="005D3A96">
        <w:rPr>
          <w:lang w:eastAsia="en-US"/>
        </w:rPr>
        <w:t xml:space="preserve">se </w:t>
      </w:r>
      <w:r>
        <w:rPr>
          <w:lang w:eastAsia="en-US"/>
        </w:rPr>
        <w:t>baseou nos recursos intangíveis: competências humanas</w:t>
      </w:r>
      <w:r w:rsidR="00ED516A">
        <w:rPr>
          <w:lang w:eastAsia="en-US"/>
        </w:rPr>
        <w:t xml:space="preserve"> (foi o foco)</w:t>
      </w:r>
      <w:r>
        <w:rPr>
          <w:lang w:eastAsia="en-US"/>
        </w:rPr>
        <w:t xml:space="preserve">; </w:t>
      </w:r>
      <w:r w:rsidR="00974D68">
        <w:rPr>
          <w:lang w:eastAsia="en-US"/>
        </w:rPr>
        <w:t>união e alinhamento dos</w:t>
      </w:r>
      <w:r w:rsidRPr="00556E2E">
        <w:rPr>
          <w:lang w:eastAsia="en-US"/>
        </w:rPr>
        <w:t xml:space="preserve"> objetivos das sócias</w:t>
      </w:r>
      <w:r>
        <w:rPr>
          <w:lang w:eastAsia="en-US"/>
        </w:rPr>
        <w:t xml:space="preserve"> </w:t>
      </w:r>
      <w:r w:rsidRPr="00556E2E">
        <w:rPr>
          <w:lang w:eastAsia="en-US"/>
        </w:rPr>
        <w:t>e rede de contatos com in</w:t>
      </w:r>
      <w:r>
        <w:rPr>
          <w:lang w:eastAsia="en-US"/>
        </w:rPr>
        <w:t xml:space="preserve">divíduos e instituições. Outro resultado foi </w:t>
      </w:r>
      <w:r>
        <w:t>o</w:t>
      </w:r>
      <w:r w:rsidRPr="00556E2E">
        <w:t xml:space="preserve"> uso d</w:t>
      </w:r>
      <w:r w:rsidR="005D3A96">
        <w:t>e diagramas de matrizes auxiliares na identificação da plataforma</w:t>
      </w:r>
      <w:r w:rsidRPr="00556E2E">
        <w:t>, o que permitiu uma abstração da realidade, e uma melhor comuni</w:t>
      </w:r>
      <w:r w:rsidR="009954C3">
        <w:t>cação entre os envolvidos</w:t>
      </w:r>
      <w:r w:rsidRPr="00556E2E">
        <w:t xml:space="preserve"> para tomada</w:t>
      </w:r>
      <w:r w:rsidR="009954C3">
        <w:t>s</w:t>
      </w:r>
      <w:r w:rsidRPr="00556E2E">
        <w:t xml:space="preserve"> de decisões em consenso.</w:t>
      </w:r>
    </w:p>
    <w:p w:rsidR="005015E2" w:rsidRPr="00556E2E" w:rsidRDefault="005D3A96" w:rsidP="00556E2E">
      <w:pPr>
        <w:spacing w:line="360" w:lineRule="auto"/>
        <w:ind w:firstLine="720"/>
        <w:contextualSpacing/>
        <w:jc w:val="both"/>
        <w:rPr>
          <w:lang w:eastAsia="en-US"/>
        </w:rPr>
      </w:pPr>
      <w:r w:rsidRPr="00556E2E">
        <w:rPr>
          <w:lang w:eastAsia="en-US"/>
        </w:rPr>
        <w:t xml:space="preserve">Além disso, destacam-se os seguintes benefícios práticos obtidos: </w:t>
      </w:r>
      <w:proofErr w:type="gramStart"/>
      <w:r w:rsidRPr="00556E2E">
        <w:rPr>
          <w:lang w:eastAsia="en-US"/>
        </w:rPr>
        <w:t>oti</w:t>
      </w:r>
      <w:r>
        <w:rPr>
          <w:lang w:eastAsia="en-US"/>
        </w:rPr>
        <w:t>mização</w:t>
      </w:r>
      <w:proofErr w:type="gramEnd"/>
      <w:r>
        <w:rPr>
          <w:lang w:eastAsia="en-US"/>
        </w:rPr>
        <w:t xml:space="preserve"> de processos e recursos;</w:t>
      </w:r>
      <w:r w:rsidRPr="00556E2E">
        <w:rPr>
          <w:lang w:eastAsia="en-US"/>
        </w:rPr>
        <w:t xml:space="preserve"> melhoria da comu</w:t>
      </w:r>
      <w:r>
        <w:rPr>
          <w:lang w:eastAsia="en-US"/>
        </w:rPr>
        <w:t>nicação e satisfação do cliente;</w:t>
      </w:r>
      <w:r w:rsidRPr="00556E2E">
        <w:rPr>
          <w:lang w:eastAsia="en-US"/>
        </w:rPr>
        <w:t xml:space="preserve"> e facilidade de segmentaçã</w:t>
      </w:r>
      <w:r>
        <w:rPr>
          <w:lang w:eastAsia="en-US"/>
        </w:rPr>
        <w:t>o e posicionamento no mercado.</w:t>
      </w:r>
      <w:r w:rsidR="00B62FC6">
        <w:rPr>
          <w:lang w:eastAsia="en-US"/>
        </w:rPr>
        <w:t xml:space="preserve"> </w:t>
      </w:r>
      <w:r w:rsidR="005015E2" w:rsidRPr="00556E2E">
        <w:t xml:space="preserve">Pesquisas futuras poderiam ser realizadas em grupos maiores de </w:t>
      </w:r>
      <w:r w:rsidR="006569F8">
        <w:t>empresa</w:t>
      </w:r>
      <w:r w:rsidR="005015E2" w:rsidRPr="00556E2E">
        <w:t xml:space="preserve">s de serviço, de modo que os fatores estratégicos relacionados à gestão de plataforma pudessem ser estudados, em especial </w:t>
      </w:r>
      <w:r w:rsidR="00B62FC6">
        <w:t>suas relações com o desempenho.</w:t>
      </w:r>
    </w:p>
    <w:p w:rsidR="005015E2" w:rsidRPr="00621F69" w:rsidRDefault="005015E2" w:rsidP="00540E23">
      <w:pPr>
        <w:ind w:firstLine="720"/>
        <w:contextualSpacing/>
        <w:jc w:val="both"/>
        <w:rPr>
          <w:sz w:val="14"/>
          <w:szCs w:val="14"/>
          <w:lang w:eastAsia="en-US"/>
        </w:rPr>
      </w:pPr>
    </w:p>
    <w:p w:rsidR="005015E2" w:rsidRPr="00556E2E" w:rsidRDefault="00540E23" w:rsidP="00540E23">
      <w:pPr>
        <w:pStyle w:val="Corpodetexto"/>
        <w:spacing w:after="0" w:line="360" w:lineRule="auto"/>
        <w:ind w:firstLine="708"/>
        <w:contextualSpacing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6. </w:t>
      </w:r>
      <w:r w:rsidR="005015E2" w:rsidRPr="00556E2E">
        <w:rPr>
          <w:b/>
          <w:szCs w:val="24"/>
          <w:lang w:val="pt-BR"/>
        </w:rPr>
        <w:t>Referências bibliográficas</w:t>
      </w:r>
    </w:p>
    <w:p w:rsidR="005015E2" w:rsidRPr="009A46BE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</w:rPr>
        <w:t xml:space="preserve">ALBRETCH, K. </w:t>
      </w:r>
      <w:r w:rsidRPr="00DA122B">
        <w:rPr>
          <w:b/>
          <w:sz w:val="18"/>
          <w:szCs w:val="18"/>
        </w:rPr>
        <w:t>Revolução nos serviços</w:t>
      </w:r>
      <w:r w:rsidRPr="00DA122B">
        <w:rPr>
          <w:sz w:val="18"/>
          <w:szCs w:val="18"/>
        </w:rPr>
        <w:t xml:space="preserve">. </w:t>
      </w:r>
      <w:r w:rsidRPr="009A46BE">
        <w:rPr>
          <w:sz w:val="18"/>
          <w:szCs w:val="18"/>
          <w:lang w:val="en-US"/>
        </w:rPr>
        <w:t xml:space="preserve">São Paulo: </w:t>
      </w:r>
      <w:proofErr w:type="spellStart"/>
      <w:r w:rsidRPr="009A46BE">
        <w:rPr>
          <w:sz w:val="18"/>
          <w:szCs w:val="18"/>
          <w:lang w:val="en-US"/>
        </w:rPr>
        <w:t>Pioneira</w:t>
      </w:r>
      <w:proofErr w:type="spellEnd"/>
      <w:r w:rsidRPr="009A46BE">
        <w:rPr>
          <w:sz w:val="18"/>
          <w:szCs w:val="18"/>
          <w:lang w:val="en-US"/>
        </w:rPr>
        <w:t>, 1992.</w:t>
      </w:r>
    </w:p>
    <w:p w:rsidR="005015E2" w:rsidRPr="00DA122B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t>ANITSAL, I.; GIRARD, I; ANITSAL, M. M.</w:t>
      </w:r>
      <w:proofErr w:type="gramEnd"/>
      <w:r w:rsidRPr="00DA122B">
        <w:rPr>
          <w:bCs/>
          <w:sz w:val="18"/>
          <w:szCs w:val="18"/>
          <w:lang w:val="en-US"/>
        </w:rPr>
        <w:t xml:space="preserve"> An Application of Services Marketing Mix Framework: How </w:t>
      </w:r>
      <w:proofErr w:type="gramStart"/>
      <w:r w:rsidRPr="00DA122B">
        <w:rPr>
          <w:bCs/>
          <w:sz w:val="18"/>
          <w:szCs w:val="18"/>
          <w:lang w:val="en-US"/>
        </w:rPr>
        <w:t>do</w:t>
      </w:r>
      <w:proofErr w:type="gramEnd"/>
      <w:r w:rsidRPr="00DA122B">
        <w:rPr>
          <w:bCs/>
          <w:sz w:val="18"/>
          <w:szCs w:val="18"/>
          <w:lang w:val="en-US"/>
        </w:rPr>
        <w:t xml:space="preserve"> Retailers Communicate Information on their Sales Receipts? </w:t>
      </w:r>
      <w:r w:rsidRPr="00DA122B">
        <w:rPr>
          <w:b/>
          <w:iCs/>
          <w:sz w:val="18"/>
          <w:szCs w:val="18"/>
          <w:lang w:val="en-US"/>
        </w:rPr>
        <w:t>Business Studies Journal</w:t>
      </w:r>
      <w:r w:rsidRPr="00DA122B">
        <w:rPr>
          <w:iCs/>
          <w:sz w:val="18"/>
          <w:szCs w:val="18"/>
          <w:lang w:val="en-US"/>
        </w:rPr>
        <w:t>, Candler, v.4, n. 2, p. 77-89, 2012.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BARNEY J. B; CLARCK, D. N. </w:t>
      </w:r>
      <w:r w:rsidRPr="00DA122B">
        <w:rPr>
          <w:b/>
          <w:bCs/>
          <w:sz w:val="18"/>
          <w:szCs w:val="18"/>
          <w:lang w:val="en-US"/>
        </w:rPr>
        <w:t>Resources–Based Theory</w:t>
      </w:r>
      <w:r w:rsidRPr="00DA122B">
        <w:rPr>
          <w:bCs/>
          <w:sz w:val="18"/>
          <w:szCs w:val="18"/>
          <w:lang w:val="en-US"/>
        </w:rPr>
        <w:t>: Creating and sustaining competitive advantage. UK: Oxford University Press. 2007.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t>BARNEY, J. B. Firm resources and sustained competitive advantage.</w:t>
      </w:r>
      <w:proofErr w:type="gramEnd"/>
      <w:r w:rsidRPr="00DA122B">
        <w:rPr>
          <w:bCs/>
          <w:sz w:val="18"/>
          <w:szCs w:val="18"/>
          <w:lang w:val="en-US"/>
        </w:rPr>
        <w:t xml:space="preserve"> </w:t>
      </w:r>
      <w:proofErr w:type="gramStart"/>
      <w:r w:rsidRPr="00DA122B">
        <w:rPr>
          <w:b/>
          <w:bCs/>
          <w:sz w:val="18"/>
          <w:szCs w:val="18"/>
          <w:lang w:val="en-US"/>
        </w:rPr>
        <w:t>Journal of Management</w:t>
      </w:r>
      <w:r w:rsidRPr="00DA122B">
        <w:rPr>
          <w:bCs/>
          <w:i/>
          <w:sz w:val="18"/>
          <w:szCs w:val="18"/>
          <w:lang w:val="en-US"/>
        </w:rPr>
        <w:t>,</w:t>
      </w:r>
      <w:r w:rsidRPr="00DA122B">
        <w:rPr>
          <w:bCs/>
          <w:sz w:val="18"/>
          <w:szCs w:val="18"/>
          <w:lang w:val="en-US"/>
        </w:rPr>
        <w:t xml:space="preserve"> v. 17, n. 1, p. 99-120, 1991.</w:t>
      </w:r>
      <w:proofErr w:type="gramEnd"/>
    </w:p>
    <w:p w:rsidR="005015E2" w:rsidRPr="009A46BE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 xml:space="preserve">BATESON, J.E.G.; HOFFMAN, K.D.; </w:t>
      </w:r>
      <w:r w:rsidRPr="00DA122B">
        <w:rPr>
          <w:b/>
          <w:sz w:val="18"/>
          <w:szCs w:val="18"/>
          <w:lang w:val="en-US"/>
        </w:rPr>
        <w:t xml:space="preserve">Marketing de </w:t>
      </w:r>
      <w:proofErr w:type="spellStart"/>
      <w:r w:rsidRPr="00DA122B">
        <w:rPr>
          <w:b/>
          <w:sz w:val="18"/>
          <w:szCs w:val="18"/>
          <w:lang w:val="en-US"/>
        </w:rPr>
        <w:t>Serviços</w:t>
      </w:r>
      <w:proofErr w:type="spellEnd"/>
      <w:r w:rsidRPr="00DA122B">
        <w:rPr>
          <w:sz w:val="18"/>
          <w:szCs w:val="18"/>
          <w:lang w:val="en-US"/>
        </w:rPr>
        <w:t>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9A46BE">
        <w:rPr>
          <w:sz w:val="18"/>
          <w:szCs w:val="18"/>
          <w:lang w:val="en-US"/>
        </w:rPr>
        <w:t>Porto Alegre: Bookman, 2001.</w:t>
      </w:r>
    </w:p>
    <w:p w:rsidR="00DA122B" w:rsidRPr="009A46BE" w:rsidRDefault="00DA122B" w:rsidP="00B62FC6">
      <w:pPr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BOWMAN, E.; SINGH, H.; THOMAS, H.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DA122B">
        <w:rPr>
          <w:b/>
          <w:sz w:val="18"/>
          <w:szCs w:val="18"/>
          <w:lang w:val="en-US"/>
        </w:rPr>
        <w:t>The domain of strategic management: history and evolution</w:t>
      </w:r>
      <w:r w:rsidRPr="00DA122B">
        <w:rPr>
          <w:sz w:val="18"/>
          <w:szCs w:val="18"/>
          <w:lang w:val="en-US"/>
        </w:rPr>
        <w:t xml:space="preserve">. In: PETTIGREW, A.; THOMAS, H.; WHITTINGTON, R. (Ed.). </w:t>
      </w:r>
      <w:proofErr w:type="gramStart"/>
      <w:r w:rsidRPr="00DA122B">
        <w:rPr>
          <w:sz w:val="18"/>
          <w:szCs w:val="18"/>
          <w:lang w:val="en-US"/>
        </w:rPr>
        <w:t>Handbook of strategy and management.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9A46BE">
        <w:rPr>
          <w:sz w:val="18"/>
          <w:szCs w:val="18"/>
          <w:lang w:val="en-US"/>
        </w:rPr>
        <w:t>London-New York: Sage, p.31-51. 2002.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lastRenderedPageBreak/>
        <w:t xml:space="preserve">CHAI, K.-H.; WANG, Q.; SONG, M.; HALMAN, J. I. M.; BROMBACHER, A. C. Understanding Competencies in Platform-Based Product Development: Antecedents and Outcomes. </w:t>
      </w:r>
      <w:proofErr w:type="gramStart"/>
      <w:r w:rsidRPr="00DA122B">
        <w:rPr>
          <w:b/>
          <w:bCs/>
          <w:sz w:val="18"/>
          <w:szCs w:val="18"/>
          <w:lang w:val="en-US"/>
        </w:rPr>
        <w:t>Journal of Product Innovation Management</w:t>
      </w:r>
      <w:r w:rsidRPr="00DA122B">
        <w:rPr>
          <w:bCs/>
          <w:sz w:val="18"/>
          <w:szCs w:val="18"/>
          <w:lang w:val="en-US"/>
        </w:rPr>
        <w:t>, v. 29, n. 3, p. 452–472, 2012.</w:t>
      </w:r>
      <w:proofErr w:type="gramEnd"/>
    </w:p>
    <w:p w:rsidR="005015E2" w:rsidRPr="00DA122B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CHEN, J.; TSOU, H.T.; HUANG, A.Y Service Delivery Innovation: Antecedents and Impact on Firm Performance. </w:t>
      </w:r>
      <w:proofErr w:type="gramStart"/>
      <w:r w:rsidRPr="00DA122B">
        <w:rPr>
          <w:b/>
          <w:sz w:val="18"/>
          <w:szCs w:val="18"/>
          <w:lang w:val="en-US"/>
        </w:rPr>
        <w:t>Journal of Service Research</w:t>
      </w:r>
      <w:r w:rsidRPr="00DA122B">
        <w:rPr>
          <w:sz w:val="18"/>
          <w:szCs w:val="18"/>
          <w:lang w:val="en-US"/>
        </w:rPr>
        <w:t xml:space="preserve">, </w:t>
      </w:r>
      <w:r w:rsidR="00DA122B">
        <w:rPr>
          <w:sz w:val="18"/>
          <w:szCs w:val="18"/>
          <w:lang w:val="en-US"/>
        </w:rPr>
        <w:t>v. 12, n. 36, p. 36-55,</w:t>
      </w:r>
      <w:r w:rsidR="00015EFA" w:rsidRPr="00DA122B">
        <w:rPr>
          <w:sz w:val="18"/>
          <w:szCs w:val="18"/>
          <w:lang w:val="en-US"/>
        </w:rPr>
        <w:t xml:space="preserve"> 2009.</w:t>
      </w:r>
      <w:proofErr w:type="gramEnd"/>
    </w:p>
    <w:p w:rsidR="005015E2" w:rsidRPr="00DA122B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DIBB, S.; SMIKIN, L.</w:t>
      </w:r>
      <w:r w:rsidR="00DA122B">
        <w:rPr>
          <w:sz w:val="18"/>
          <w:szCs w:val="18"/>
          <w:lang w:val="en-US"/>
        </w:rPr>
        <w:t xml:space="preserve"> </w:t>
      </w:r>
      <w:r w:rsidRPr="00DA122B">
        <w:rPr>
          <w:sz w:val="18"/>
          <w:szCs w:val="18"/>
          <w:lang w:val="en-US"/>
        </w:rPr>
        <w:t>Target Segment Strategy.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DA122B">
        <w:rPr>
          <w:color w:val="000000"/>
          <w:sz w:val="18"/>
          <w:szCs w:val="18"/>
          <w:lang w:val="en-US"/>
        </w:rPr>
        <w:t xml:space="preserve">In: BAKER, M.; SAREN, M. (Eds.). </w:t>
      </w:r>
      <w:r w:rsidRPr="00DA122B">
        <w:rPr>
          <w:b/>
          <w:bCs/>
          <w:color w:val="000000"/>
          <w:sz w:val="18"/>
          <w:szCs w:val="18"/>
          <w:lang w:val="en-US"/>
        </w:rPr>
        <w:t>Marketing theory:</w:t>
      </w:r>
      <w:r w:rsidRPr="00DA122B">
        <w:rPr>
          <w:b/>
          <w:color w:val="000000"/>
          <w:sz w:val="18"/>
          <w:szCs w:val="18"/>
          <w:lang w:val="en-US"/>
        </w:rPr>
        <w:t xml:space="preserve"> a student text.</w:t>
      </w:r>
      <w:r w:rsidRPr="00DA122B">
        <w:rPr>
          <w:color w:val="000000"/>
          <w:sz w:val="18"/>
          <w:szCs w:val="18"/>
          <w:lang w:val="en-US"/>
        </w:rPr>
        <w:t xml:space="preserve"> Sage Publications: London, 2010. </w:t>
      </w:r>
      <w:proofErr w:type="gramStart"/>
      <w:r w:rsidRPr="00DA122B">
        <w:rPr>
          <w:color w:val="000000"/>
          <w:sz w:val="18"/>
          <w:szCs w:val="18"/>
          <w:lang w:val="en-US"/>
        </w:rPr>
        <w:t>cap</w:t>
      </w:r>
      <w:proofErr w:type="gramEnd"/>
      <w:r w:rsidRPr="00DA122B">
        <w:rPr>
          <w:color w:val="000000"/>
          <w:sz w:val="18"/>
          <w:szCs w:val="18"/>
          <w:lang w:val="en-US"/>
        </w:rPr>
        <w:t xml:space="preserve">. </w:t>
      </w:r>
      <w:proofErr w:type="gramStart"/>
      <w:r w:rsidRPr="00DA122B">
        <w:rPr>
          <w:color w:val="000000"/>
          <w:sz w:val="18"/>
          <w:szCs w:val="18"/>
          <w:lang w:val="en-US"/>
        </w:rPr>
        <w:t>11,</w:t>
      </w:r>
      <w:r w:rsidRPr="00DA122B">
        <w:rPr>
          <w:sz w:val="18"/>
          <w:szCs w:val="18"/>
          <w:lang w:val="en-US"/>
        </w:rPr>
        <w:t xml:space="preserve"> p. 237- 260.</w:t>
      </w:r>
      <w:proofErr w:type="gramEnd"/>
    </w:p>
    <w:p w:rsidR="00A56BBD" w:rsidRPr="00DA122B" w:rsidRDefault="00A56BBD" w:rsidP="00B62FC6">
      <w:pPr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DURAND, T. </w:t>
      </w:r>
      <w:r w:rsidR="00DF5192" w:rsidRPr="00DA122B">
        <w:rPr>
          <w:sz w:val="18"/>
          <w:szCs w:val="18"/>
          <w:lang w:val="en-US"/>
        </w:rPr>
        <w:t>Forms of I</w:t>
      </w:r>
      <w:r w:rsidRPr="00DA122B">
        <w:rPr>
          <w:sz w:val="18"/>
          <w:szCs w:val="18"/>
          <w:lang w:val="en-US"/>
        </w:rPr>
        <w:t xml:space="preserve">ncompetence. </w:t>
      </w:r>
      <w:proofErr w:type="gramStart"/>
      <w:r w:rsidRPr="00DA122B">
        <w:rPr>
          <w:sz w:val="18"/>
          <w:szCs w:val="18"/>
          <w:lang w:val="en-US"/>
        </w:rPr>
        <w:t xml:space="preserve">Proceedings </w:t>
      </w:r>
      <w:r w:rsidRPr="00DA122B">
        <w:rPr>
          <w:b/>
          <w:sz w:val="18"/>
          <w:szCs w:val="18"/>
          <w:lang w:val="en-US"/>
        </w:rPr>
        <w:t>Fourth International Conference on Competence-Based Management</w:t>
      </w:r>
      <w:r w:rsidRPr="00DA122B">
        <w:rPr>
          <w:sz w:val="18"/>
          <w:szCs w:val="18"/>
          <w:lang w:val="en-US"/>
        </w:rPr>
        <w:t>.</w:t>
      </w:r>
      <w:proofErr w:type="gramEnd"/>
      <w:r w:rsidRPr="00DA122B">
        <w:rPr>
          <w:sz w:val="18"/>
          <w:szCs w:val="18"/>
          <w:lang w:val="en-US"/>
        </w:rPr>
        <w:t xml:space="preserve"> Oslo: Norwegian School of Management. 1998.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GUMMESSON, E. Service management: an evaluation and the future. </w:t>
      </w:r>
      <w:proofErr w:type="gramStart"/>
      <w:r w:rsidRPr="00DA122B">
        <w:rPr>
          <w:b/>
          <w:bCs/>
          <w:sz w:val="18"/>
          <w:szCs w:val="18"/>
          <w:lang w:val="en-US"/>
        </w:rPr>
        <w:t>International</w:t>
      </w:r>
      <w:r w:rsidRPr="00DA122B">
        <w:rPr>
          <w:bCs/>
          <w:sz w:val="18"/>
          <w:szCs w:val="18"/>
          <w:lang w:val="en-US"/>
        </w:rPr>
        <w:t xml:space="preserve"> </w:t>
      </w:r>
      <w:r w:rsidRPr="00DA122B">
        <w:rPr>
          <w:b/>
          <w:bCs/>
          <w:sz w:val="18"/>
          <w:szCs w:val="18"/>
          <w:lang w:val="en-US"/>
        </w:rPr>
        <w:t>Journal of Service Industry Management</w:t>
      </w:r>
      <w:r w:rsidRPr="00DA122B">
        <w:rPr>
          <w:bCs/>
          <w:sz w:val="18"/>
          <w:szCs w:val="18"/>
          <w:lang w:val="en-US"/>
        </w:rPr>
        <w:t>.</w:t>
      </w:r>
      <w:proofErr w:type="gramEnd"/>
      <w:r w:rsidRPr="00DA122B">
        <w:rPr>
          <w:bCs/>
          <w:sz w:val="18"/>
          <w:szCs w:val="18"/>
          <w:lang w:val="en-US"/>
        </w:rPr>
        <w:t xml:space="preserve"> </w:t>
      </w:r>
      <w:proofErr w:type="gramStart"/>
      <w:r w:rsidRPr="00DA122B">
        <w:rPr>
          <w:bCs/>
          <w:sz w:val="18"/>
          <w:szCs w:val="18"/>
          <w:lang w:val="en-US"/>
        </w:rPr>
        <w:t>UK, v. 5, n. 1, p. 77-96, 1994.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t>EISENHARDT, K.M. Building theories from case study research.</w:t>
      </w:r>
      <w:proofErr w:type="gramEnd"/>
      <w:r w:rsidRPr="00DA122B">
        <w:rPr>
          <w:bCs/>
          <w:sz w:val="18"/>
          <w:szCs w:val="18"/>
          <w:lang w:val="en-US"/>
        </w:rPr>
        <w:t xml:space="preserve"> </w:t>
      </w:r>
      <w:r w:rsidRPr="00DA122B">
        <w:rPr>
          <w:b/>
          <w:bCs/>
          <w:sz w:val="18"/>
          <w:szCs w:val="18"/>
          <w:lang w:val="en-US"/>
        </w:rPr>
        <w:t>Academy of Management Review</w:t>
      </w:r>
      <w:r w:rsidRPr="00DA122B">
        <w:rPr>
          <w:bCs/>
          <w:sz w:val="18"/>
          <w:szCs w:val="18"/>
          <w:lang w:val="en-US"/>
        </w:rPr>
        <w:t xml:space="preserve">, New York, v. 14, </w:t>
      </w:r>
      <w:r w:rsidR="0080692D">
        <w:rPr>
          <w:bCs/>
          <w:sz w:val="18"/>
          <w:szCs w:val="18"/>
          <w:lang w:val="en-US"/>
        </w:rPr>
        <w:t xml:space="preserve">n. 4, </w:t>
      </w:r>
      <w:r w:rsidRPr="00DA122B">
        <w:rPr>
          <w:bCs/>
          <w:sz w:val="18"/>
          <w:szCs w:val="18"/>
          <w:lang w:val="en-US"/>
        </w:rPr>
        <w:t>p. 532-50, 1989.</w:t>
      </w:r>
    </w:p>
    <w:p w:rsidR="005015E2" w:rsidRPr="000F7485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sz w:val="18"/>
          <w:szCs w:val="18"/>
        </w:rPr>
        <w:t xml:space="preserve">FILHO, J. G. </w:t>
      </w:r>
      <w:r w:rsidRPr="00DA122B">
        <w:rPr>
          <w:b/>
          <w:iCs/>
          <w:sz w:val="18"/>
          <w:szCs w:val="18"/>
        </w:rPr>
        <w:t>Design do Objeto</w:t>
      </w:r>
      <w:r w:rsidRPr="00DA122B">
        <w:rPr>
          <w:i/>
          <w:iCs/>
          <w:sz w:val="18"/>
          <w:szCs w:val="18"/>
        </w:rPr>
        <w:t xml:space="preserve"> - </w:t>
      </w:r>
      <w:r w:rsidRPr="00DA122B">
        <w:rPr>
          <w:iCs/>
          <w:sz w:val="18"/>
          <w:szCs w:val="18"/>
        </w:rPr>
        <w:t>Bases Conceituais, Design do Produto/ Design Gráfico/ Design de Moda/ Design de Ambientes/ Design Conceitual</w:t>
      </w:r>
      <w:r w:rsidRPr="00DA122B">
        <w:rPr>
          <w:b/>
          <w:iCs/>
          <w:sz w:val="18"/>
          <w:szCs w:val="18"/>
        </w:rPr>
        <w:t xml:space="preserve">. </w:t>
      </w:r>
      <w:r w:rsidRPr="000F7485">
        <w:rPr>
          <w:iCs/>
          <w:sz w:val="18"/>
          <w:szCs w:val="18"/>
          <w:lang w:val="en-US"/>
        </w:rPr>
        <w:t xml:space="preserve">São Paulo: </w:t>
      </w:r>
      <w:proofErr w:type="spellStart"/>
      <w:r w:rsidRPr="000F7485">
        <w:rPr>
          <w:iCs/>
          <w:sz w:val="18"/>
          <w:szCs w:val="18"/>
          <w:lang w:val="en-US"/>
        </w:rPr>
        <w:t>Escrituras</w:t>
      </w:r>
      <w:proofErr w:type="spellEnd"/>
      <w:r w:rsidR="000F7485" w:rsidRPr="000F7485">
        <w:rPr>
          <w:iCs/>
          <w:sz w:val="18"/>
          <w:szCs w:val="18"/>
          <w:lang w:val="en-US"/>
        </w:rPr>
        <w:t xml:space="preserve">. </w:t>
      </w:r>
      <w:proofErr w:type="gramStart"/>
      <w:r w:rsidRPr="000F7485">
        <w:rPr>
          <w:iCs/>
          <w:sz w:val="18"/>
          <w:szCs w:val="18"/>
          <w:lang w:val="en-US"/>
        </w:rPr>
        <w:t>160p.</w:t>
      </w:r>
      <w:r w:rsidR="000F7485" w:rsidRPr="000F7485">
        <w:rPr>
          <w:iCs/>
          <w:sz w:val="18"/>
          <w:szCs w:val="18"/>
          <w:lang w:val="en-US"/>
        </w:rPr>
        <w:t xml:space="preserve"> </w:t>
      </w:r>
      <w:r w:rsidR="000F7485" w:rsidRPr="00DA122B">
        <w:rPr>
          <w:iCs/>
          <w:sz w:val="18"/>
          <w:szCs w:val="18"/>
        </w:rPr>
        <w:t>2006.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HOSKISSON, R.E.; HITT, M.A.; WAN, W.P.; YIU, D. Theory and research in strategic management: swings of pendulum. </w:t>
      </w:r>
      <w:proofErr w:type="gramStart"/>
      <w:r w:rsidRPr="00DA122B">
        <w:rPr>
          <w:b/>
          <w:sz w:val="18"/>
          <w:szCs w:val="18"/>
          <w:lang w:val="en-US"/>
        </w:rPr>
        <w:t>Journal of Management</w:t>
      </w:r>
      <w:r w:rsidRPr="00DA122B">
        <w:rPr>
          <w:sz w:val="18"/>
          <w:szCs w:val="18"/>
          <w:lang w:val="en-US"/>
        </w:rPr>
        <w:t xml:space="preserve">, UK, v. 25, </w:t>
      </w:r>
      <w:r w:rsidR="00930BCD">
        <w:rPr>
          <w:sz w:val="18"/>
          <w:szCs w:val="18"/>
          <w:lang w:val="en-US"/>
        </w:rPr>
        <w:t xml:space="preserve">n. 3, </w:t>
      </w:r>
      <w:r w:rsidRPr="00DA122B">
        <w:rPr>
          <w:sz w:val="18"/>
          <w:szCs w:val="18"/>
          <w:lang w:val="en-US"/>
        </w:rPr>
        <w:t>p. 417–456, 1999.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JIAO, J. (ROGER); SIMPSON, T.; SIDDIQUE, Z. Product family design and platform-based product development: a state-of-the-art review. </w:t>
      </w:r>
      <w:proofErr w:type="gramStart"/>
      <w:r w:rsidRPr="00DA122B">
        <w:rPr>
          <w:b/>
          <w:bCs/>
          <w:sz w:val="18"/>
          <w:szCs w:val="18"/>
          <w:lang w:val="en-US"/>
        </w:rPr>
        <w:t>Journal of Intelligent Manufacturing</w:t>
      </w:r>
      <w:r w:rsidRPr="00DA122B">
        <w:rPr>
          <w:bCs/>
          <w:sz w:val="18"/>
          <w:szCs w:val="18"/>
          <w:lang w:val="en-US"/>
        </w:rPr>
        <w:t>, v. 18, n. 1, p. 5–29, 2007.</w:t>
      </w:r>
      <w:proofErr w:type="gramEnd"/>
      <w:r w:rsidRPr="00DA122B">
        <w:rPr>
          <w:bCs/>
          <w:sz w:val="18"/>
          <w:szCs w:val="18"/>
          <w:lang w:val="en-US"/>
        </w:rPr>
        <w:t xml:space="preserve"> </w:t>
      </w:r>
    </w:p>
    <w:p w:rsidR="005015E2" w:rsidRPr="00DA122B" w:rsidRDefault="005015E2" w:rsidP="00B62FC6">
      <w:pPr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 xml:space="preserve">KOTLER, P.; BLOOM, P. N. </w:t>
      </w:r>
      <w:r w:rsidRPr="00DA122B">
        <w:rPr>
          <w:b/>
          <w:sz w:val="18"/>
          <w:szCs w:val="18"/>
          <w:lang w:val="en-US"/>
        </w:rPr>
        <w:t xml:space="preserve">Marketing para </w:t>
      </w:r>
      <w:proofErr w:type="spellStart"/>
      <w:r w:rsidRPr="00DA122B">
        <w:rPr>
          <w:b/>
          <w:sz w:val="18"/>
          <w:szCs w:val="18"/>
          <w:lang w:val="en-US"/>
        </w:rPr>
        <w:t>serviços</w:t>
      </w:r>
      <w:proofErr w:type="spellEnd"/>
      <w:r w:rsidRPr="00DA122B">
        <w:rPr>
          <w:b/>
          <w:sz w:val="18"/>
          <w:szCs w:val="18"/>
          <w:lang w:val="en-US"/>
        </w:rPr>
        <w:t xml:space="preserve"> </w:t>
      </w:r>
      <w:proofErr w:type="spellStart"/>
      <w:r w:rsidRPr="00DA122B">
        <w:rPr>
          <w:b/>
          <w:sz w:val="18"/>
          <w:szCs w:val="18"/>
          <w:lang w:val="en-US"/>
        </w:rPr>
        <w:t>profissionais</w:t>
      </w:r>
      <w:proofErr w:type="spellEnd"/>
      <w:r w:rsidRPr="00DA122B">
        <w:rPr>
          <w:sz w:val="18"/>
          <w:szCs w:val="18"/>
          <w:lang w:val="en-US"/>
        </w:rPr>
        <w:t>.</w:t>
      </w:r>
      <w:proofErr w:type="gramEnd"/>
      <w:r w:rsidRPr="00DA122B">
        <w:rPr>
          <w:sz w:val="18"/>
          <w:szCs w:val="18"/>
          <w:lang w:val="en-US"/>
        </w:rPr>
        <w:t xml:space="preserve"> São Paulo: Atlas, 1988.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LIN, L. H.; TANYAVUTTI, A.; JINDRAPACHA, S. </w:t>
      </w:r>
      <w:r w:rsidRPr="00DA122B">
        <w:rPr>
          <w:b/>
          <w:bCs/>
          <w:sz w:val="18"/>
          <w:szCs w:val="18"/>
          <w:lang w:val="en-US"/>
        </w:rPr>
        <w:t>Analyzing eBay platform strategies</w:t>
      </w:r>
      <w:r w:rsidRPr="00DA122B">
        <w:rPr>
          <w:bCs/>
          <w:sz w:val="18"/>
          <w:szCs w:val="18"/>
          <w:lang w:val="en-US"/>
        </w:rPr>
        <w:t xml:space="preserve">: An application of Meyer’s product platform strategy model. Portland: </w:t>
      </w:r>
      <w:proofErr w:type="spellStart"/>
      <w:r w:rsidRPr="00DA122B">
        <w:rPr>
          <w:bCs/>
          <w:sz w:val="18"/>
          <w:szCs w:val="18"/>
          <w:lang w:val="en-US"/>
        </w:rPr>
        <w:t>Picmet</w:t>
      </w:r>
      <w:proofErr w:type="spellEnd"/>
      <w:r w:rsidRPr="00DA122B">
        <w:rPr>
          <w:bCs/>
          <w:sz w:val="18"/>
          <w:szCs w:val="18"/>
          <w:lang w:val="en-US"/>
        </w:rPr>
        <w:t>, 2007.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LIN, L.; DAIM, T. U. Platform strategy framework for internet-based service development: case of eBay. </w:t>
      </w:r>
      <w:proofErr w:type="gramStart"/>
      <w:r w:rsidRPr="00DA122B">
        <w:rPr>
          <w:b/>
          <w:bCs/>
          <w:sz w:val="18"/>
          <w:szCs w:val="18"/>
          <w:lang w:val="en-US"/>
        </w:rPr>
        <w:t>International Journal of Services Technology and Management</w:t>
      </w:r>
      <w:r w:rsidRPr="00DA122B">
        <w:rPr>
          <w:bCs/>
          <w:sz w:val="18"/>
          <w:szCs w:val="18"/>
          <w:lang w:val="en-US"/>
        </w:rPr>
        <w:t>, v. 11, n. 4, p. 334–354, 2009.</w:t>
      </w:r>
      <w:proofErr w:type="gramEnd"/>
    </w:p>
    <w:p w:rsidR="00C5216C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LIU, C.; WANG, C. Formulating service business strategies with integrative services model from customer and provider perspectives.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proofErr w:type="gramStart"/>
      <w:r w:rsidRPr="00DA122B">
        <w:rPr>
          <w:b/>
          <w:sz w:val="18"/>
          <w:szCs w:val="18"/>
          <w:lang w:val="en-US"/>
        </w:rPr>
        <w:t>European Journal of Marketing</w:t>
      </w:r>
      <w:r w:rsidRPr="00DA122B">
        <w:rPr>
          <w:sz w:val="18"/>
          <w:szCs w:val="18"/>
          <w:lang w:val="en-US"/>
        </w:rPr>
        <w:t>, v. 44, n. 9/10, p. 1500-1527, 2010.</w:t>
      </w:r>
      <w:proofErr w:type="gramEnd"/>
    </w:p>
    <w:p w:rsidR="005015E2" w:rsidRPr="00DA122B" w:rsidRDefault="00C5216C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t>LOCKETT, A.; THOMPSON, S.; MORGENSTERN, U.</w:t>
      </w:r>
      <w:proofErr w:type="gramEnd"/>
      <w:r w:rsidRPr="00DA122B">
        <w:rPr>
          <w:bCs/>
          <w:sz w:val="18"/>
          <w:szCs w:val="18"/>
          <w:lang w:val="en-US"/>
        </w:rPr>
        <w:t xml:space="preserve"> The development of the resource-based view of the firm: A critical appraisal. </w:t>
      </w:r>
      <w:r w:rsidRPr="00DA122B">
        <w:rPr>
          <w:b/>
          <w:bCs/>
          <w:sz w:val="18"/>
          <w:szCs w:val="18"/>
          <w:lang w:val="en-US"/>
        </w:rPr>
        <w:t>International Journal of Management Reviews</w:t>
      </w:r>
      <w:r w:rsidRPr="00DA122B">
        <w:rPr>
          <w:bCs/>
          <w:sz w:val="18"/>
          <w:szCs w:val="18"/>
          <w:lang w:val="en-US"/>
        </w:rPr>
        <w:t xml:space="preserve">, </w:t>
      </w:r>
      <w:r w:rsidR="00930BCD">
        <w:rPr>
          <w:bCs/>
          <w:sz w:val="18"/>
          <w:szCs w:val="18"/>
          <w:lang w:val="en-US"/>
        </w:rPr>
        <w:t>v. 11, n. 1, p.</w:t>
      </w:r>
      <w:r w:rsidRPr="00DA122B">
        <w:rPr>
          <w:bCs/>
          <w:sz w:val="18"/>
          <w:szCs w:val="18"/>
          <w:lang w:val="en-US"/>
        </w:rPr>
        <w:t xml:space="preserve"> 9–28. 2009.</w:t>
      </w:r>
    </w:p>
    <w:p w:rsidR="00767755" w:rsidRPr="009A46BE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proofErr w:type="gramStart"/>
      <w:r w:rsidRPr="00DA122B">
        <w:rPr>
          <w:sz w:val="18"/>
          <w:szCs w:val="18"/>
          <w:lang w:val="en-US"/>
        </w:rPr>
        <w:t xml:space="preserve">LOVELOCK, C.; WRIGHT, L. </w:t>
      </w:r>
      <w:proofErr w:type="spellStart"/>
      <w:r w:rsidRPr="00DA122B">
        <w:rPr>
          <w:b/>
          <w:sz w:val="18"/>
          <w:szCs w:val="18"/>
          <w:lang w:val="en-US"/>
        </w:rPr>
        <w:t>Serviços</w:t>
      </w:r>
      <w:proofErr w:type="spellEnd"/>
      <w:r w:rsidRPr="00DA122B">
        <w:rPr>
          <w:b/>
          <w:sz w:val="18"/>
          <w:szCs w:val="18"/>
          <w:lang w:val="en-US"/>
        </w:rPr>
        <w:t xml:space="preserve">, marketing e </w:t>
      </w:r>
      <w:proofErr w:type="spellStart"/>
      <w:r w:rsidRPr="00DA122B">
        <w:rPr>
          <w:b/>
          <w:sz w:val="18"/>
          <w:szCs w:val="18"/>
          <w:lang w:val="en-US"/>
        </w:rPr>
        <w:t>gestão</w:t>
      </w:r>
      <w:proofErr w:type="spellEnd"/>
      <w:r w:rsidRPr="00DA122B">
        <w:rPr>
          <w:b/>
          <w:sz w:val="18"/>
          <w:szCs w:val="18"/>
          <w:lang w:val="en-US"/>
        </w:rPr>
        <w:t>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9A46BE">
        <w:rPr>
          <w:sz w:val="18"/>
          <w:szCs w:val="18"/>
        </w:rPr>
        <w:t xml:space="preserve">São Paulo: </w:t>
      </w:r>
      <w:proofErr w:type="gramStart"/>
      <w:r w:rsidRPr="009A46BE">
        <w:rPr>
          <w:sz w:val="18"/>
          <w:szCs w:val="18"/>
        </w:rPr>
        <w:t>Saraiva,</w:t>
      </w:r>
      <w:proofErr w:type="gramEnd"/>
      <w:r w:rsidRPr="009A46BE">
        <w:rPr>
          <w:sz w:val="18"/>
          <w:szCs w:val="18"/>
        </w:rPr>
        <w:t xml:space="preserve"> 2004.</w:t>
      </w:r>
    </w:p>
    <w:p w:rsidR="00303EE5" w:rsidRPr="00C62BF9" w:rsidRDefault="00303EE5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r w:rsidRPr="009A46BE">
        <w:rPr>
          <w:sz w:val="18"/>
          <w:szCs w:val="18"/>
        </w:rPr>
        <w:t xml:space="preserve">MELO FILHO, L. D. R; GONÇALVES, C. A; CHENG, </w:t>
      </w:r>
      <w:r w:rsidRPr="00DA122B">
        <w:rPr>
          <w:sz w:val="18"/>
          <w:szCs w:val="18"/>
        </w:rPr>
        <w:t xml:space="preserve">L. C. Intervenção na gestão de inovação de produtos em PMES: casos </w:t>
      </w:r>
      <w:r w:rsidR="006569F8" w:rsidRPr="00DA122B">
        <w:rPr>
          <w:sz w:val="18"/>
          <w:szCs w:val="18"/>
        </w:rPr>
        <w:t>empresa</w:t>
      </w:r>
      <w:r w:rsidRPr="00DA122B">
        <w:rPr>
          <w:sz w:val="18"/>
          <w:szCs w:val="18"/>
        </w:rPr>
        <w:t xml:space="preserve">s moveleiras. </w:t>
      </w:r>
      <w:r w:rsidRPr="00DA122B">
        <w:rPr>
          <w:b/>
          <w:sz w:val="18"/>
          <w:szCs w:val="18"/>
        </w:rPr>
        <w:t>GEPROS. Gestão da Produção, Operações e Sistemas</w:t>
      </w:r>
      <w:r w:rsidR="00C62BF9">
        <w:rPr>
          <w:sz w:val="18"/>
          <w:szCs w:val="18"/>
        </w:rPr>
        <w:t>, Bauru,</w:t>
      </w:r>
      <w:r w:rsidRPr="00DA122B">
        <w:rPr>
          <w:sz w:val="18"/>
          <w:szCs w:val="18"/>
        </w:rPr>
        <w:t xml:space="preserve"> nº 3, p. 111-130, </w:t>
      </w:r>
      <w:r w:rsidRPr="00C62BF9">
        <w:rPr>
          <w:sz w:val="18"/>
          <w:szCs w:val="18"/>
        </w:rPr>
        <w:t>2014.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MEYER, M. H.; DALAL, D. Managing platform architectures and manufacturing process for </w:t>
      </w:r>
      <w:proofErr w:type="spellStart"/>
      <w:r w:rsidRPr="00DA122B">
        <w:rPr>
          <w:bCs/>
          <w:sz w:val="18"/>
          <w:szCs w:val="18"/>
          <w:lang w:val="en-US"/>
        </w:rPr>
        <w:t>nonassemble</w:t>
      </w:r>
      <w:proofErr w:type="spellEnd"/>
      <w:r w:rsidRPr="00DA122B">
        <w:rPr>
          <w:bCs/>
          <w:sz w:val="18"/>
          <w:szCs w:val="18"/>
          <w:lang w:val="en-US"/>
        </w:rPr>
        <w:t xml:space="preserve"> products. </w:t>
      </w:r>
      <w:proofErr w:type="gramStart"/>
      <w:r w:rsidRPr="00DA122B">
        <w:rPr>
          <w:b/>
          <w:bCs/>
          <w:sz w:val="18"/>
          <w:szCs w:val="18"/>
          <w:lang w:val="en-US"/>
        </w:rPr>
        <w:t>International Journal of Product Innovation Management</w:t>
      </w:r>
      <w:r w:rsidRPr="00DA122B">
        <w:rPr>
          <w:bCs/>
          <w:sz w:val="18"/>
          <w:szCs w:val="18"/>
          <w:lang w:val="en-US"/>
        </w:rPr>
        <w:t xml:space="preserve">, </w:t>
      </w:r>
      <w:r w:rsidR="00661AEC">
        <w:rPr>
          <w:bCs/>
          <w:sz w:val="18"/>
          <w:szCs w:val="18"/>
          <w:lang w:val="en-US"/>
        </w:rPr>
        <w:t xml:space="preserve">v. 19, n. 4, p. 277–293, </w:t>
      </w:r>
      <w:r w:rsidR="00661AEC" w:rsidRPr="00661AEC">
        <w:rPr>
          <w:bCs/>
          <w:sz w:val="18"/>
          <w:szCs w:val="18"/>
          <w:lang w:val="en-US"/>
        </w:rPr>
        <w:t>2002</w:t>
      </w:r>
      <w:r w:rsidRPr="00DA122B">
        <w:rPr>
          <w:bCs/>
          <w:sz w:val="18"/>
          <w:szCs w:val="18"/>
          <w:lang w:val="en-US"/>
        </w:rPr>
        <w:t>.</w:t>
      </w:r>
      <w:proofErr w:type="gramEnd"/>
    </w:p>
    <w:p w:rsidR="00015EFA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MEYER, M. H.; LEHNERD, A. P.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proofErr w:type="gramStart"/>
      <w:r w:rsidRPr="00DA122B">
        <w:rPr>
          <w:b/>
          <w:sz w:val="18"/>
          <w:szCs w:val="18"/>
          <w:lang w:val="en-US"/>
        </w:rPr>
        <w:t>The Power of Product Platforms</w:t>
      </w:r>
      <w:r w:rsidRPr="00DA122B">
        <w:rPr>
          <w:sz w:val="18"/>
          <w:szCs w:val="18"/>
          <w:lang w:val="en-US"/>
        </w:rPr>
        <w:t>.</w:t>
      </w:r>
      <w:proofErr w:type="gramEnd"/>
      <w:r w:rsidRPr="00DA122B">
        <w:rPr>
          <w:sz w:val="18"/>
          <w:szCs w:val="18"/>
          <w:lang w:val="en-US"/>
        </w:rPr>
        <w:t xml:space="preserve"> New York: The Free Press, 267p.</w:t>
      </w:r>
      <w:r w:rsidR="00AC2090">
        <w:rPr>
          <w:sz w:val="18"/>
          <w:szCs w:val="18"/>
          <w:lang w:val="en-US"/>
        </w:rPr>
        <w:t xml:space="preserve"> </w:t>
      </w:r>
      <w:r w:rsidR="00AC2090" w:rsidRPr="00DA122B">
        <w:rPr>
          <w:sz w:val="18"/>
          <w:szCs w:val="18"/>
          <w:lang w:val="en-US"/>
        </w:rPr>
        <w:t>1997.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MEYER, M. H.; MUGGE, P. C. Make Platform Innovation Drive Enterprise Growth.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proofErr w:type="gramStart"/>
      <w:r w:rsidRPr="00DA122B">
        <w:rPr>
          <w:b/>
          <w:iCs/>
          <w:sz w:val="18"/>
          <w:szCs w:val="18"/>
          <w:lang w:val="en-US"/>
        </w:rPr>
        <w:t>Research – Technology Management</w:t>
      </w:r>
      <w:r w:rsidRPr="00DA122B">
        <w:rPr>
          <w:sz w:val="18"/>
          <w:szCs w:val="18"/>
          <w:lang w:val="en-US"/>
        </w:rPr>
        <w:t xml:space="preserve">, </w:t>
      </w:r>
      <w:r w:rsidR="00060E03" w:rsidRPr="00060E03">
        <w:rPr>
          <w:sz w:val="18"/>
          <w:szCs w:val="18"/>
          <w:lang w:val="en-US"/>
        </w:rPr>
        <w:t>v. 44, n. 1, p. 25–39,</w:t>
      </w:r>
      <w:r w:rsidR="00060E03">
        <w:rPr>
          <w:sz w:val="18"/>
          <w:szCs w:val="18"/>
          <w:lang w:val="en-US"/>
        </w:rPr>
        <w:t xml:space="preserve"> </w:t>
      </w:r>
      <w:r w:rsidR="00060E03" w:rsidRPr="00060E03">
        <w:rPr>
          <w:sz w:val="18"/>
          <w:szCs w:val="18"/>
          <w:lang w:val="en-US"/>
        </w:rPr>
        <w:t>2001</w:t>
      </w:r>
      <w:r w:rsidRPr="00DA122B">
        <w:rPr>
          <w:sz w:val="18"/>
          <w:szCs w:val="18"/>
          <w:lang w:val="en-US"/>
        </w:rPr>
        <w:t>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MEYER, M. H. Revitalize Your Product Lines Through Continuous Platform Renewal. </w:t>
      </w:r>
      <w:proofErr w:type="gramStart"/>
      <w:r w:rsidRPr="00DA122B">
        <w:rPr>
          <w:b/>
          <w:sz w:val="18"/>
          <w:szCs w:val="18"/>
          <w:lang w:val="en-US"/>
        </w:rPr>
        <w:t>Research Technology Management</w:t>
      </w:r>
      <w:r w:rsidRPr="00DA122B">
        <w:rPr>
          <w:sz w:val="18"/>
          <w:szCs w:val="18"/>
          <w:lang w:val="en-US"/>
        </w:rPr>
        <w:t>, v. 40, n.2, p.17-28,</w:t>
      </w:r>
      <w:r w:rsidR="004149F0">
        <w:rPr>
          <w:sz w:val="18"/>
          <w:szCs w:val="18"/>
          <w:lang w:val="en-US"/>
        </w:rPr>
        <w:t xml:space="preserve"> </w:t>
      </w:r>
      <w:r w:rsidRPr="00DA122B">
        <w:rPr>
          <w:sz w:val="18"/>
          <w:szCs w:val="18"/>
          <w:lang w:val="en-US"/>
        </w:rPr>
        <w:t>1997.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MEYER, M. H.; DETORE, A. Perspective: creating a platform-based approach for developing new services. </w:t>
      </w:r>
      <w:r w:rsidRPr="00DA122B">
        <w:rPr>
          <w:b/>
          <w:bCs/>
          <w:sz w:val="18"/>
          <w:szCs w:val="18"/>
          <w:lang w:val="en-US"/>
        </w:rPr>
        <w:t>Journal of Product Innovation Management</w:t>
      </w:r>
      <w:r w:rsidRPr="00DA122B">
        <w:rPr>
          <w:bCs/>
          <w:sz w:val="18"/>
          <w:szCs w:val="18"/>
          <w:lang w:val="en-US"/>
        </w:rPr>
        <w:t>, v.18, n.3, p.188–204, 2001.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t>MEYER, M.H.; UTTERBACK, J.M.</w:t>
      </w:r>
      <w:proofErr w:type="gramEnd"/>
      <w:r w:rsidRPr="00DA122B">
        <w:rPr>
          <w:bCs/>
          <w:sz w:val="18"/>
          <w:szCs w:val="18"/>
          <w:lang w:val="en-US"/>
        </w:rPr>
        <w:t xml:space="preserve"> The product family and the dynamics of core capability”, </w:t>
      </w:r>
      <w:r w:rsidRPr="00DA122B">
        <w:rPr>
          <w:b/>
          <w:bCs/>
          <w:sz w:val="18"/>
          <w:szCs w:val="18"/>
          <w:lang w:val="en-US"/>
        </w:rPr>
        <w:t>Sloan Management Review</w:t>
      </w:r>
      <w:r w:rsidRPr="00DA122B">
        <w:rPr>
          <w:bCs/>
          <w:sz w:val="18"/>
          <w:szCs w:val="18"/>
          <w:lang w:val="en-US"/>
        </w:rPr>
        <w:t>, v. 34, n. 3, p. 29-47, 1993.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MEYER, M.H. Revitalize your product lines through continuous platform renewal. </w:t>
      </w:r>
      <w:r w:rsidRPr="00DA122B">
        <w:rPr>
          <w:b/>
          <w:sz w:val="18"/>
          <w:szCs w:val="18"/>
          <w:lang w:val="en-US"/>
        </w:rPr>
        <w:t>Research Technology Management</w:t>
      </w:r>
      <w:r w:rsidRPr="00DA122B">
        <w:rPr>
          <w:sz w:val="18"/>
          <w:szCs w:val="18"/>
          <w:lang w:val="en-US"/>
        </w:rPr>
        <w:t>, n.40, v. 2, p. 17-28, 1997.</w:t>
      </w:r>
    </w:p>
    <w:p w:rsidR="005015E2" w:rsidRPr="00B95B47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B95B47">
        <w:rPr>
          <w:sz w:val="18"/>
          <w:szCs w:val="18"/>
          <w:lang w:val="en-US"/>
        </w:rPr>
        <w:t xml:space="preserve">MEYER, M.H.; DALAL, D. Managing platform architectures and manufacturing processes for </w:t>
      </w:r>
      <w:proofErr w:type="spellStart"/>
      <w:r w:rsidRPr="00B95B47">
        <w:rPr>
          <w:sz w:val="18"/>
          <w:szCs w:val="18"/>
          <w:lang w:val="en-US"/>
        </w:rPr>
        <w:t>nonassembled</w:t>
      </w:r>
      <w:proofErr w:type="spellEnd"/>
      <w:r w:rsidRPr="00B95B47">
        <w:rPr>
          <w:sz w:val="18"/>
          <w:szCs w:val="18"/>
          <w:lang w:val="en-US"/>
        </w:rPr>
        <w:t xml:space="preserve"> products.</w:t>
      </w:r>
      <w:proofErr w:type="gramEnd"/>
      <w:r w:rsidRPr="00B95B47">
        <w:rPr>
          <w:sz w:val="18"/>
          <w:szCs w:val="18"/>
          <w:lang w:val="en-US"/>
        </w:rPr>
        <w:t xml:space="preserve"> </w:t>
      </w:r>
      <w:proofErr w:type="gramStart"/>
      <w:r w:rsidRPr="00B95B47">
        <w:rPr>
          <w:b/>
          <w:sz w:val="18"/>
          <w:szCs w:val="18"/>
          <w:lang w:val="en-US"/>
        </w:rPr>
        <w:t>The</w:t>
      </w:r>
      <w:r w:rsidRPr="00DA122B">
        <w:rPr>
          <w:b/>
          <w:sz w:val="18"/>
          <w:szCs w:val="18"/>
          <w:lang w:val="en-US"/>
        </w:rPr>
        <w:t xml:space="preserve"> Journal of Product Innovation Management, </w:t>
      </w:r>
      <w:r w:rsidR="00B95B47" w:rsidRPr="00B95B47">
        <w:rPr>
          <w:sz w:val="18"/>
          <w:szCs w:val="18"/>
          <w:lang w:val="en-US"/>
        </w:rPr>
        <w:t>v. 19, n. 4, p. 277–293, 2002.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MIKKOLA, J. H. Capturing the Degree of Modularity Embedded in Product Architectures. </w:t>
      </w:r>
      <w:proofErr w:type="gramStart"/>
      <w:r w:rsidRPr="00DA122B">
        <w:rPr>
          <w:b/>
          <w:bCs/>
          <w:sz w:val="18"/>
          <w:szCs w:val="18"/>
          <w:lang w:val="en-US"/>
        </w:rPr>
        <w:t>Journal of Product Innovation Management</w:t>
      </w:r>
      <w:r w:rsidRPr="00DA122B">
        <w:rPr>
          <w:bCs/>
          <w:sz w:val="18"/>
          <w:szCs w:val="18"/>
          <w:lang w:val="en-US"/>
        </w:rPr>
        <w:t>, v. 23, n. 2, p. 128–146, 2006.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B95B47">
        <w:rPr>
          <w:sz w:val="18"/>
          <w:szCs w:val="18"/>
          <w:lang w:val="en-US"/>
        </w:rPr>
        <w:t>NATH, P.; NACHIAPPAN, S.; RAMANATHAN, R.</w:t>
      </w:r>
      <w:proofErr w:type="gramEnd"/>
      <w:r w:rsidRPr="00B95B47">
        <w:rPr>
          <w:sz w:val="18"/>
          <w:szCs w:val="18"/>
          <w:lang w:val="en-US"/>
        </w:rPr>
        <w:t xml:space="preserve">  The impact of marketing capability, operations capability and</w:t>
      </w:r>
      <w:r w:rsidRPr="00DA122B">
        <w:rPr>
          <w:sz w:val="18"/>
          <w:szCs w:val="18"/>
          <w:lang w:val="en-US"/>
        </w:rPr>
        <w:t xml:space="preserve"> diversification strategy on performance: A resource-based view.  </w:t>
      </w:r>
      <w:r w:rsidRPr="00DA122B">
        <w:rPr>
          <w:b/>
          <w:sz w:val="18"/>
          <w:szCs w:val="18"/>
          <w:lang w:val="en-US"/>
        </w:rPr>
        <w:t>Industrial Marketing Management</w:t>
      </w:r>
      <w:r w:rsidRPr="00DA122B">
        <w:rPr>
          <w:sz w:val="18"/>
          <w:szCs w:val="18"/>
          <w:lang w:val="en-US"/>
        </w:rPr>
        <w:t xml:space="preserve">, </w:t>
      </w:r>
      <w:r w:rsidR="00B95B47">
        <w:rPr>
          <w:sz w:val="18"/>
          <w:szCs w:val="18"/>
          <w:lang w:val="en-US"/>
        </w:rPr>
        <w:t>v. 39, n. 2, p. 317–329</w:t>
      </w:r>
      <w:r w:rsidR="00B95B47" w:rsidRPr="00B95B47">
        <w:rPr>
          <w:sz w:val="18"/>
          <w:szCs w:val="18"/>
          <w:lang w:val="en-US"/>
        </w:rPr>
        <w:t>. 2010.</w:t>
      </w:r>
    </w:p>
    <w:p w:rsidR="005015E2" w:rsidRPr="00B95B47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</w:rPr>
      </w:pPr>
      <w:r w:rsidRPr="00DA122B">
        <w:rPr>
          <w:bCs/>
          <w:sz w:val="18"/>
          <w:szCs w:val="18"/>
          <w:lang w:val="en-US"/>
        </w:rPr>
        <w:t xml:space="preserve">PENROSE, E.T. </w:t>
      </w:r>
      <w:proofErr w:type="gramStart"/>
      <w:r w:rsidRPr="00DA122B">
        <w:rPr>
          <w:b/>
          <w:bCs/>
          <w:sz w:val="18"/>
          <w:szCs w:val="18"/>
          <w:lang w:val="en-US"/>
        </w:rPr>
        <w:t>The Theory of the Growth of the Firm</w:t>
      </w:r>
      <w:r w:rsidRPr="00DA122B">
        <w:rPr>
          <w:bCs/>
          <w:sz w:val="18"/>
          <w:szCs w:val="18"/>
          <w:lang w:val="en-US"/>
        </w:rPr>
        <w:t>.</w:t>
      </w:r>
      <w:proofErr w:type="gramEnd"/>
      <w:r w:rsidRPr="00DA122B">
        <w:rPr>
          <w:bCs/>
          <w:sz w:val="18"/>
          <w:szCs w:val="18"/>
          <w:lang w:val="en-US"/>
        </w:rPr>
        <w:t xml:space="preserve"> </w:t>
      </w:r>
      <w:r w:rsidRPr="00B95B47">
        <w:rPr>
          <w:bCs/>
          <w:sz w:val="18"/>
          <w:szCs w:val="18"/>
        </w:rPr>
        <w:t xml:space="preserve">New York: </w:t>
      </w:r>
      <w:proofErr w:type="spellStart"/>
      <w:r w:rsidRPr="00B95B47">
        <w:rPr>
          <w:bCs/>
          <w:sz w:val="18"/>
          <w:szCs w:val="18"/>
        </w:rPr>
        <w:t>Wiley</w:t>
      </w:r>
      <w:proofErr w:type="spellEnd"/>
      <w:r w:rsidRPr="00B95B47">
        <w:rPr>
          <w:bCs/>
          <w:sz w:val="18"/>
          <w:szCs w:val="18"/>
        </w:rPr>
        <w:t>. 1959.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r w:rsidRPr="00DA122B">
        <w:rPr>
          <w:sz w:val="18"/>
          <w:szCs w:val="18"/>
        </w:rPr>
        <w:t xml:space="preserve">PORTER, M. E. </w:t>
      </w:r>
      <w:r w:rsidRPr="00DA122B">
        <w:rPr>
          <w:b/>
          <w:iCs/>
          <w:sz w:val="18"/>
          <w:szCs w:val="18"/>
        </w:rPr>
        <w:t>Vantagem Competitiva</w:t>
      </w:r>
      <w:r w:rsidRPr="00B95B47">
        <w:rPr>
          <w:b/>
          <w:i/>
          <w:iCs/>
          <w:sz w:val="18"/>
          <w:szCs w:val="18"/>
        </w:rPr>
        <w:t>: Criando e sustentando um desempenho superior</w:t>
      </w:r>
      <w:r w:rsidRPr="00DA122B">
        <w:rPr>
          <w:sz w:val="18"/>
          <w:szCs w:val="18"/>
        </w:rPr>
        <w:t xml:space="preserve">. 4ª. </w:t>
      </w:r>
      <w:proofErr w:type="gramStart"/>
      <w:r w:rsidRPr="00DA122B">
        <w:rPr>
          <w:sz w:val="18"/>
          <w:szCs w:val="18"/>
        </w:rPr>
        <w:t>ed.</w:t>
      </w:r>
      <w:proofErr w:type="gramEnd"/>
      <w:r w:rsidRPr="00DA122B">
        <w:rPr>
          <w:sz w:val="18"/>
          <w:szCs w:val="18"/>
        </w:rPr>
        <w:t xml:space="preserve"> Rio de Janeiro: Campus, 1992.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RAY, G.; BARNEY, J. B.; MUHANNA, W. A. </w:t>
      </w:r>
      <w:r w:rsidRPr="00DA122B">
        <w:rPr>
          <w:bCs/>
          <w:sz w:val="18"/>
          <w:szCs w:val="18"/>
          <w:lang w:val="en-US"/>
        </w:rPr>
        <w:t xml:space="preserve">Capabilities, business processes, and competitive advantage: choosing the dependent variable in empirical tests of the resource based view. </w:t>
      </w:r>
      <w:proofErr w:type="gramStart"/>
      <w:r w:rsidRPr="00DA122B">
        <w:rPr>
          <w:b/>
          <w:iCs/>
          <w:sz w:val="18"/>
          <w:szCs w:val="18"/>
          <w:lang w:val="en-US"/>
        </w:rPr>
        <w:t>Strategic Management Journal</w:t>
      </w:r>
      <w:r w:rsidRPr="00DA122B">
        <w:rPr>
          <w:iCs/>
          <w:sz w:val="18"/>
          <w:szCs w:val="18"/>
          <w:lang w:val="en-US"/>
        </w:rPr>
        <w:t xml:space="preserve">, </w:t>
      </w:r>
      <w:r w:rsidR="00B95B47">
        <w:rPr>
          <w:iCs/>
          <w:sz w:val="18"/>
          <w:szCs w:val="18"/>
          <w:lang w:val="en-US"/>
        </w:rPr>
        <w:t>v. 25, n. 1, p.</w:t>
      </w:r>
      <w:r w:rsidR="00B95B47" w:rsidRPr="00B95B47">
        <w:rPr>
          <w:iCs/>
          <w:sz w:val="18"/>
          <w:szCs w:val="18"/>
          <w:lang w:val="en-US"/>
        </w:rPr>
        <w:t>23–37, 2004.</w:t>
      </w:r>
      <w:proofErr w:type="gramEnd"/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bCs/>
          <w:sz w:val="18"/>
          <w:szCs w:val="18"/>
          <w:lang w:val="en-US"/>
        </w:rPr>
      </w:pPr>
      <w:proofErr w:type="gramStart"/>
      <w:r w:rsidRPr="00DA122B">
        <w:rPr>
          <w:bCs/>
          <w:sz w:val="18"/>
          <w:szCs w:val="18"/>
          <w:lang w:val="en-US"/>
        </w:rPr>
        <w:lastRenderedPageBreak/>
        <w:t xml:space="preserve">RUST, R. T.; ZAHORIK, A. J.; KEININGAM, T.L.; </w:t>
      </w:r>
      <w:r w:rsidRPr="00DA122B">
        <w:rPr>
          <w:b/>
          <w:bCs/>
          <w:sz w:val="18"/>
          <w:szCs w:val="18"/>
          <w:lang w:val="en-US"/>
        </w:rPr>
        <w:t>Service Marketing</w:t>
      </w:r>
      <w:r w:rsidRPr="00DA122B">
        <w:rPr>
          <w:bCs/>
          <w:sz w:val="18"/>
          <w:szCs w:val="18"/>
          <w:lang w:val="en-US"/>
        </w:rPr>
        <w:t>.</w:t>
      </w:r>
      <w:proofErr w:type="gramEnd"/>
      <w:r w:rsidRPr="00DA122B">
        <w:rPr>
          <w:bCs/>
          <w:sz w:val="18"/>
          <w:szCs w:val="18"/>
          <w:lang w:val="en-US"/>
        </w:rPr>
        <w:t xml:space="preserve"> New York: HarperCollins College Publishers, 1996.</w:t>
      </w:r>
    </w:p>
    <w:p w:rsidR="005015E2" w:rsidRPr="009A46BE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r w:rsidRPr="00DA122B">
        <w:rPr>
          <w:sz w:val="18"/>
          <w:szCs w:val="18"/>
          <w:lang w:val="en-US"/>
        </w:rPr>
        <w:t xml:space="preserve">SKÖLD, M.; KARLSSON, C. Product platform replacements: challenges to managers. </w:t>
      </w:r>
      <w:proofErr w:type="spellStart"/>
      <w:r w:rsidRPr="009A46BE">
        <w:rPr>
          <w:b/>
          <w:sz w:val="18"/>
          <w:szCs w:val="18"/>
        </w:rPr>
        <w:t>International</w:t>
      </w:r>
      <w:proofErr w:type="spellEnd"/>
      <w:r w:rsidRPr="009A46BE">
        <w:rPr>
          <w:b/>
          <w:sz w:val="18"/>
          <w:szCs w:val="18"/>
        </w:rPr>
        <w:t xml:space="preserve"> Journal </w:t>
      </w:r>
      <w:proofErr w:type="spellStart"/>
      <w:r w:rsidRPr="009A46BE">
        <w:rPr>
          <w:b/>
          <w:sz w:val="18"/>
          <w:szCs w:val="18"/>
        </w:rPr>
        <w:t>of</w:t>
      </w:r>
      <w:proofErr w:type="spellEnd"/>
      <w:r w:rsidRPr="009A46BE">
        <w:rPr>
          <w:b/>
          <w:sz w:val="18"/>
          <w:szCs w:val="18"/>
        </w:rPr>
        <w:t xml:space="preserve"> </w:t>
      </w:r>
      <w:proofErr w:type="spellStart"/>
      <w:r w:rsidRPr="009A46BE">
        <w:rPr>
          <w:b/>
          <w:sz w:val="18"/>
          <w:szCs w:val="18"/>
        </w:rPr>
        <w:t>Operations</w:t>
      </w:r>
      <w:proofErr w:type="spellEnd"/>
      <w:r w:rsidRPr="009A46BE">
        <w:rPr>
          <w:b/>
          <w:sz w:val="18"/>
          <w:szCs w:val="18"/>
        </w:rPr>
        <w:t xml:space="preserve"> &amp; </w:t>
      </w:r>
      <w:proofErr w:type="spellStart"/>
      <w:r w:rsidRPr="009A46BE">
        <w:rPr>
          <w:b/>
          <w:sz w:val="18"/>
          <w:szCs w:val="18"/>
        </w:rPr>
        <w:t>Production</w:t>
      </w:r>
      <w:proofErr w:type="spellEnd"/>
      <w:r w:rsidRPr="009A46BE">
        <w:rPr>
          <w:b/>
          <w:sz w:val="18"/>
          <w:szCs w:val="18"/>
        </w:rPr>
        <w:t xml:space="preserve"> Management</w:t>
      </w:r>
      <w:r w:rsidRPr="009A46BE">
        <w:rPr>
          <w:sz w:val="18"/>
          <w:szCs w:val="18"/>
        </w:rPr>
        <w:t>, v. 32, n. 6, p. 746–766, 2012.</w:t>
      </w:r>
    </w:p>
    <w:p w:rsidR="009218D8" w:rsidRPr="00DA122B" w:rsidRDefault="009218D8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proofErr w:type="gramStart"/>
      <w:r w:rsidRPr="00DA122B">
        <w:rPr>
          <w:sz w:val="18"/>
          <w:szCs w:val="18"/>
        </w:rPr>
        <w:t>VERGARA,</w:t>
      </w:r>
      <w:proofErr w:type="gramEnd"/>
      <w:r w:rsidRPr="00DA122B">
        <w:rPr>
          <w:sz w:val="18"/>
          <w:szCs w:val="18"/>
        </w:rPr>
        <w:t xml:space="preserve"> S. C. </w:t>
      </w:r>
      <w:r w:rsidRPr="00DA122B">
        <w:rPr>
          <w:b/>
          <w:sz w:val="18"/>
          <w:szCs w:val="18"/>
        </w:rPr>
        <w:t>Métodos de Pesquisa em Administração</w:t>
      </w:r>
      <w:r w:rsidRPr="00DA122B">
        <w:rPr>
          <w:sz w:val="18"/>
          <w:szCs w:val="18"/>
        </w:rPr>
        <w:t xml:space="preserve">. Editora Atlas, São Paulo, 2005. 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r w:rsidRPr="00DA122B">
        <w:rPr>
          <w:sz w:val="18"/>
          <w:szCs w:val="18"/>
        </w:rPr>
        <w:t xml:space="preserve">VIANA, S. S. M. </w:t>
      </w:r>
      <w:r w:rsidRPr="00DA122B">
        <w:rPr>
          <w:b/>
          <w:sz w:val="18"/>
          <w:szCs w:val="18"/>
        </w:rPr>
        <w:t>Aplicação do Método de Gestão de Plataformas em uma Empresa de Design de Ambientes</w:t>
      </w:r>
      <w:r w:rsidRPr="00DA122B">
        <w:rPr>
          <w:sz w:val="18"/>
          <w:szCs w:val="18"/>
        </w:rPr>
        <w:t>. Monografia (Especializaçã</w:t>
      </w:r>
      <w:r w:rsidR="00CE06CD">
        <w:rPr>
          <w:sz w:val="18"/>
          <w:szCs w:val="18"/>
        </w:rPr>
        <w:t>o em Gestão de Design nas Micro</w:t>
      </w:r>
      <w:r w:rsidRPr="00DA122B">
        <w:rPr>
          <w:sz w:val="18"/>
          <w:szCs w:val="18"/>
        </w:rPr>
        <w:t xml:space="preserve"> e Pequenas Empresas), Universidade do Estado de Minas Gerais, Belo Horizonte, 2011.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VOSS, C.; TSIKRIKTSIS, N.; FROHLICH, M. Case research in operations management, </w:t>
      </w:r>
      <w:r w:rsidRPr="00DA122B">
        <w:rPr>
          <w:b/>
          <w:sz w:val="18"/>
          <w:szCs w:val="18"/>
          <w:lang w:val="en-US"/>
        </w:rPr>
        <w:t>International Journal of Operations &amp; Production Management</w:t>
      </w:r>
      <w:r w:rsidRPr="00DA122B">
        <w:rPr>
          <w:sz w:val="18"/>
          <w:szCs w:val="18"/>
          <w:lang w:val="en-US"/>
        </w:rPr>
        <w:t xml:space="preserve">, v. 22, </w:t>
      </w:r>
      <w:r w:rsidR="00B10982">
        <w:rPr>
          <w:sz w:val="18"/>
          <w:szCs w:val="18"/>
          <w:lang w:val="en-US"/>
        </w:rPr>
        <w:t xml:space="preserve">n. 2, </w:t>
      </w:r>
      <w:r w:rsidRPr="00DA122B">
        <w:rPr>
          <w:sz w:val="18"/>
          <w:szCs w:val="18"/>
          <w:lang w:val="en-US"/>
        </w:rPr>
        <w:t>p. 195-219, 2002.</w:t>
      </w:r>
    </w:p>
    <w:p w:rsidR="00194EBA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proofErr w:type="gramStart"/>
      <w:r w:rsidRPr="00DA122B">
        <w:rPr>
          <w:sz w:val="18"/>
          <w:szCs w:val="18"/>
          <w:lang w:val="en-US"/>
        </w:rPr>
        <w:t>WATERSCHOOT, W.; FOSCHT, T.</w:t>
      </w:r>
      <w:proofErr w:type="gramEnd"/>
      <w:r w:rsidRPr="00DA122B">
        <w:rPr>
          <w:sz w:val="18"/>
          <w:szCs w:val="18"/>
          <w:lang w:val="en-US"/>
        </w:rPr>
        <w:t xml:space="preserve">  The Marketing Mix: a helicopter view.  </w:t>
      </w:r>
      <w:r w:rsidRPr="00DA122B">
        <w:rPr>
          <w:color w:val="000000"/>
          <w:sz w:val="18"/>
          <w:szCs w:val="18"/>
          <w:lang w:val="en-US"/>
        </w:rPr>
        <w:t xml:space="preserve">In: BAKER, M.; SAREN, M. (Eds.). </w:t>
      </w:r>
      <w:r w:rsidRPr="00DA122B">
        <w:rPr>
          <w:b/>
          <w:bCs/>
          <w:color w:val="000000"/>
          <w:sz w:val="18"/>
          <w:szCs w:val="18"/>
          <w:lang w:val="en-US"/>
        </w:rPr>
        <w:t>Marketing theory:</w:t>
      </w:r>
      <w:r w:rsidRPr="00DA122B">
        <w:rPr>
          <w:color w:val="000000"/>
          <w:sz w:val="18"/>
          <w:szCs w:val="18"/>
          <w:lang w:val="en-US"/>
        </w:rPr>
        <w:t xml:space="preserve"> a student text. Sage Publications: London, 2010. Cap. </w:t>
      </w:r>
      <w:proofErr w:type="gramStart"/>
      <w:r w:rsidRPr="00DA122B">
        <w:rPr>
          <w:color w:val="000000"/>
          <w:sz w:val="18"/>
          <w:szCs w:val="18"/>
          <w:lang w:val="en-US"/>
        </w:rPr>
        <w:t>9, p.</w:t>
      </w:r>
      <w:r w:rsidRPr="00DA122B">
        <w:rPr>
          <w:sz w:val="18"/>
          <w:szCs w:val="18"/>
          <w:lang w:val="en-US"/>
        </w:rPr>
        <w:t xml:space="preserve"> 185- 208.</w:t>
      </w:r>
      <w:proofErr w:type="gramEnd"/>
      <w:r w:rsidRPr="00DA122B">
        <w:rPr>
          <w:sz w:val="18"/>
          <w:szCs w:val="18"/>
          <w:lang w:val="en-US"/>
        </w:rPr>
        <w:t xml:space="preserve"> </w:t>
      </w:r>
    </w:p>
    <w:p w:rsidR="002C3AD8" w:rsidRPr="00DA122B" w:rsidRDefault="002C3AD8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sz w:val="18"/>
          <w:szCs w:val="18"/>
          <w:lang w:val="en-US"/>
        </w:rPr>
        <w:t xml:space="preserve">WERNERFELT, B. A. </w:t>
      </w:r>
      <w:proofErr w:type="gramStart"/>
      <w:r w:rsidRPr="00DA122B">
        <w:rPr>
          <w:sz w:val="18"/>
          <w:szCs w:val="18"/>
          <w:lang w:val="en-US"/>
        </w:rPr>
        <w:t>A resource-based view of the firm.</w:t>
      </w:r>
      <w:proofErr w:type="gramEnd"/>
      <w:r w:rsidRPr="00DA122B">
        <w:rPr>
          <w:sz w:val="18"/>
          <w:szCs w:val="18"/>
          <w:lang w:val="en-US"/>
        </w:rPr>
        <w:t xml:space="preserve"> </w:t>
      </w:r>
      <w:r w:rsidRPr="00DA122B">
        <w:rPr>
          <w:b/>
          <w:sz w:val="18"/>
          <w:szCs w:val="18"/>
          <w:lang w:val="en-US"/>
        </w:rPr>
        <w:t>Management Journal</w:t>
      </w:r>
      <w:r w:rsidRPr="00DA122B">
        <w:rPr>
          <w:sz w:val="18"/>
          <w:szCs w:val="18"/>
          <w:lang w:val="en-US"/>
        </w:rPr>
        <w:t>, v.5, n.</w:t>
      </w:r>
      <w:r w:rsidR="004F14B4">
        <w:rPr>
          <w:sz w:val="18"/>
          <w:szCs w:val="18"/>
          <w:lang w:val="en-US"/>
        </w:rPr>
        <w:t xml:space="preserve"> </w:t>
      </w:r>
      <w:r w:rsidRPr="00DA122B">
        <w:rPr>
          <w:sz w:val="18"/>
          <w:szCs w:val="18"/>
          <w:lang w:val="en-US"/>
        </w:rPr>
        <w:t>2, p.171-180, 1984.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</w:rPr>
      </w:pPr>
      <w:r w:rsidRPr="00DA122B">
        <w:rPr>
          <w:sz w:val="18"/>
          <w:szCs w:val="18"/>
          <w:lang w:val="en-US"/>
        </w:rPr>
        <w:t xml:space="preserve">WIT, B.; MEYER, R. </w:t>
      </w:r>
      <w:r w:rsidRPr="00DA122B">
        <w:rPr>
          <w:b/>
          <w:sz w:val="18"/>
          <w:szCs w:val="18"/>
          <w:lang w:val="en-US"/>
        </w:rPr>
        <w:t>Strategy Process, Content, Context</w:t>
      </w:r>
      <w:r w:rsidRPr="00DA122B">
        <w:rPr>
          <w:sz w:val="18"/>
          <w:szCs w:val="18"/>
          <w:lang w:val="en-US"/>
        </w:rPr>
        <w:t xml:space="preserve">: an international perspective. </w:t>
      </w:r>
      <w:proofErr w:type="gramStart"/>
      <w:r w:rsidRPr="00DA122B">
        <w:rPr>
          <w:sz w:val="18"/>
          <w:szCs w:val="18"/>
        </w:rPr>
        <w:t>4a.</w:t>
      </w:r>
      <w:proofErr w:type="gramEnd"/>
      <w:r w:rsidRPr="00DA122B">
        <w:rPr>
          <w:sz w:val="18"/>
          <w:szCs w:val="18"/>
        </w:rPr>
        <w:t xml:space="preserve"> </w:t>
      </w:r>
      <w:proofErr w:type="gramStart"/>
      <w:r w:rsidRPr="00DA122B">
        <w:rPr>
          <w:sz w:val="18"/>
          <w:szCs w:val="18"/>
        </w:rPr>
        <w:t>ed.</w:t>
      </w:r>
      <w:proofErr w:type="gramEnd"/>
      <w:r w:rsidRPr="00DA122B">
        <w:rPr>
          <w:sz w:val="18"/>
          <w:szCs w:val="18"/>
        </w:rPr>
        <w:t xml:space="preserve">, UK: </w:t>
      </w:r>
      <w:proofErr w:type="spellStart"/>
      <w:r w:rsidRPr="00DA122B">
        <w:rPr>
          <w:sz w:val="18"/>
          <w:szCs w:val="18"/>
        </w:rPr>
        <w:t>Centage</w:t>
      </w:r>
      <w:proofErr w:type="spellEnd"/>
      <w:r w:rsidRPr="00DA122B">
        <w:rPr>
          <w:sz w:val="18"/>
          <w:szCs w:val="18"/>
        </w:rPr>
        <w:t xml:space="preserve"> Learning EMEA, 2010.</w:t>
      </w:r>
    </w:p>
    <w:p w:rsidR="005015E2" w:rsidRPr="00DA122B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it-IT"/>
        </w:rPr>
      </w:pPr>
      <w:r w:rsidRPr="00DA122B">
        <w:rPr>
          <w:sz w:val="18"/>
          <w:szCs w:val="18"/>
        </w:rPr>
        <w:t xml:space="preserve">YIN, R.K. </w:t>
      </w:r>
      <w:r w:rsidR="00015EFA" w:rsidRPr="00DA122B">
        <w:rPr>
          <w:b/>
          <w:iCs/>
          <w:sz w:val="18"/>
          <w:szCs w:val="18"/>
        </w:rPr>
        <w:t>Es</w:t>
      </w:r>
      <w:r w:rsidRPr="00DA122B">
        <w:rPr>
          <w:b/>
          <w:iCs/>
          <w:sz w:val="18"/>
          <w:szCs w:val="18"/>
        </w:rPr>
        <w:t>tudo de Caso</w:t>
      </w:r>
      <w:r w:rsidRPr="00DA122B">
        <w:rPr>
          <w:iCs/>
          <w:sz w:val="18"/>
          <w:szCs w:val="18"/>
        </w:rPr>
        <w:t>: Planejamento e Métodos</w:t>
      </w:r>
      <w:r w:rsidRPr="00DA122B">
        <w:rPr>
          <w:b/>
          <w:bCs/>
          <w:sz w:val="18"/>
          <w:szCs w:val="18"/>
        </w:rPr>
        <w:t>.</w:t>
      </w:r>
      <w:r w:rsidRPr="00DA122B">
        <w:rPr>
          <w:sz w:val="18"/>
          <w:szCs w:val="18"/>
        </w:rPr>
        <w:t xml:space="preserve"> </w:t>
      </w:r>
      <w:r w:rsidRPr="00DA122B">
        <w:rPr>
          <w:sz w:val="18"/>
          <w:szCs w:val="18"/>
          <w:lang w:val="it-IT"/>
        </w:rPr>
        <w:t>3ª ed. Porto Alegre: Bookman, 2005.</w:t>
      </w:r>
    </w:p>
    <w:p w:rsidR="005015E2" w:rsidRPr="00DA122B" w:rsidRDefault="005015E2" w:rsidP="00B62FC6">
      <w:pPr>
        <w:spacing w:before="80" w:after="80"/>
        <w:jc w:val="both"/>
        <w:rPr>
          <w:sz w:val="18"/>
          <w:szCs w:val="18"/>
        </w:rPr>
      </w:pPr>
      <w:proofErr w:type="gramStart"/>
      <w:r w:rsidRPr="00DA122B">
        <w:rPr>
          <w:sz w:val="18"/>
          <w:szCs w:val="18"/>
        </w:rPr>
        <w:t>ZEITHAML,</w:t>
      </w:r>
      <w:proofErr w:type="gramEnd"/>
      <w:r w:rsidRPr="00DA122B">
        <w:rPr>
          <w:sz w:val="18"/>
          <w:szCs w:val="18"/>
        </w:rPr>
        <w:t xml:space="preserve">V.; BITNER, M.J. </w:t>
      </w:r>
      <w:r w:rsidRPr="00DA122B">
        <w:rPr>
          <w:b/>
          <w:sz w:val="18"/>
          <w:szCs w:val="18"/>
        </w:rPr>
        <w:t>Marketing Services</w:t>
      </w:r>
      <w:r w:rsidRPr="00DA122B">
        <w:rPr>
          <w:sz w:val="18"/>
          <w:szCs w:val="18"/>
        </w:rPr>
        <w:t xml:space="preserve">: a empresa com foco no cliente. Porto Alegre: </w:t>
      </w:r>
      <w:proofErr w:type="spellStart"/>
      <w:r w:rsidRPr="00DA122B">
        <w:rPr>
          <w:sz w:val="18"/>
          <w:szCs w:val="18"/>
        </w:rPr>
        <w:t>Bookman</w:t>
      </w:r>
      <w:proofErr w:type="spellEnd"/>
      <w:r w:rsidRPr="00DA122B">
        <w:rPr>
          <w:sz w:val="18"/>
          <w:szCs w:val="18"/>
        </w:rPr>
        <w:t xml:space="preserve">, 2003. </w:t>
      </w:r>
    </w:p>
    <w:p w:rsidR="005015E2" w:rsidRPr="00C96A77" w:rsidRDefault="005015E2" w:rsidP="00B62FC6">
      <w:pPr>
        <w:autoSpaceDE w:val="0"/>
        <w:autoSpaceDN w:val="0"/>
        <w:adjustRightInd w:val="0"/>
        <w:spacing w:before="80" w:after="80"/>
        <w:jc w:val="both"/>
        <w:rPr>
          <w:sz w:val="18"/>
          <w:szCs w:val="18"/>
          <w:lang w:val="en-US"/>
        </w:rPr>
      </w:pPr>
      <w:r w:rsidRPr="00DA122B">
        <w:rPr>
          <w:bCs/>
          <w:sz w:val="18"/>
          <w:szCs w:val="18"/>
          <w:lang w:val="en-US"/>
        </w:rPr>
        <w:t xml:space="preserve">ZHANG, X.; HUANG, G. Q. Game-theoretic approach to simultaneous configuration of platform products and supply chains with one manufacturing firm and multiple cooperative suppliers. </w:t>
      </w:r>
      <w:proofErr w:type="gramStart"/>
      <w:r w:rsidRPr="00DA122B">
        <w:rPr>
          <w:b/>
          <w:bCs/>
          <w:sz w:val="18"/>
          <w:szCs w:val="18"/>
          <w:lang w:val="en-US"/>
        </w:rPr>
        <w:t>International Journal of Production Economics</w:t>
      </w:r>
      <w:r w:rsidRPr="00DA122B">
        <w:rPr>
          <w:bCs/>
          <w:sz w:val="18"/>
          <w:szCs w:val="18"/>
          <w:lang w:val="en-US"/>
        </w:rPr>
        <w:t>, v. 12</w:t>
      </w:r>
      <w:r w:rsidR="002E410F" w:rsidRPr="00DA122B">
        <w:rPr>
          <w:bCs/>
          <w:sz w:val="18"/>
          <w:szCs w:val="18"/>
          <w:lang w:val="en-US"/>
        </w:rPr>
        <w:t>4, n. 1, p. 121–136, 2010.</w:t>
      </w:r>
      <w:proofErr w:type="gramEnd"/>
    </w:p>
    <w:sectPr w:rsidR="005015E2" w:rsidRPr="00C96A77" w:rsidSect="00354BC9">
      <w:headerReference w:type="even" r:id="rId21"/>
      <w:footerReference w:type="even" r:id="rId22"/>
      <w:pgSz w:w="11907" w:h="16840" w:code="9"/>
      <w:pgMar w:top="1701" w:right="1134" w:bottom="1134" w:left="1701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2D" w:rsidRDefault="00F8512D">
      <w:r>
        <w:separator/>
      </w:r>
    </w:p>
  </w:endnote>
  <w:endnote w:type="continuationSeparator" w:id="0">
    <w:p w:rsidR="00F8512D" w:rsidRDefault="00F8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FD" w:rsidRDefault="009F2922">
    <w:r>
      <w:rPr>
        <w:rStyle w:val="Nmerodepgina"/>
        <w:rFonts w:cs="Arial"/>
      </w:rPr>
      <w:fldChar w:fldCharType="begin"/>
    </w:r>
    <w:r w:rsidR="00D95FFD">
      <w:rPr>
        <w:rStyle w:val="Nmerodepgina"/>
        <w:rFonts w:cs="Arial"/>
      </w:rPr>
      <w:instrText xml:space="preserve"> PAGE </w:instrText>
    </w:r>
    <w:r>
      <w:rPr>
        <w:rStyle w:val="Nmerodepgina"/>
        <w:rFonts w:cs="Arial"/>
      </w:rPr>
      <w:fldChar w:fldCharType="separate"/>
    </w:r>
    <w:r w:rsidR="00D95FFD">
      <w:rPr>
        <w:rStyle w:val="Nmerodepgina"/>
        <w:rFonts w:cs="Arial"/>
        <w:noProof/>
      </w:rPr>
      <w:t>8</w:t>
    </w:r>
    <w:r>
      <w:rPr>
        <w:rStyle w:val="Nmerodepgina"/>
        <w:rFonts w:cs="Arial"/>
      </w:rPr>
      <w:fldChar w:fldCharType="end"/>
    </w:r>
    <w:r w:rsidR="00D95FFD">
      <w:tab/>
    </w:r>
    <w:r w:rsidR="00D95FFD">
      <w:tab/>
    </w:r>
    <w:r w:rsidR="00D95FFD">
      <w:rPr>
        <w:rStyle w:val="Nmerodepgina"/>
        <w:rFonts w:cs="Arial"/>
      </w:rPr>
      <w:t>Estudos qualitativos com o apoio de grupos focados</w:t>
    </w:r>
  </w:p>
  <w:p w:rsidR="00D95FFD" w:rsidRDefault="00D95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2D" w:rsidRDefault="00F8512D">
      <w:r>
        <w:separator/>
      </w:r>
    </w:p>
  </w:footnote>
  <w:footnote w:type="continuationSeparator" w:id="0">
    <w:p w:rsidR="00F8512D" w:rsidRDefault="00F8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FD" w:rsidRDefault="00D95FFD">
    <w:pPr>
      <w:tabs>
        <w:tab w:val="right" w:pos="9120"/>
      </w:tabs>
    </w:pPr>
    <w:r>
      <w:rPr>
        <w:rStyle w:val="Nmerodepgina"/>
        <w:rFonts w:cs="Arial"/>
      </w:rPr>
      <w:t xml:space="preserve">Dezembro de 2002, UFRGS, Porto Alegre - </w:t>
    </w:r>
    <w:proofErr w:type="gramStart"/>
    <w:r>
      <w:rPr>
        <w:rStyle w:val="Nmerodepgina"/>
        <w:rFonts w:cs="Arial"/>
      </w:rPr>
      <w:t>RS</w:t>
    </w:r>
    <w:proofErr w:type="gramEnd"/>
  </w:p>
  <w:p w:rsidR="00D95FFD" w:rsidRDefault="00D95F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B0FE7A"/>
    <w:lvl w:ilvl="0">
      <w:start w:val="1"/>
      <w:numFmt w:val="lowerLetter"/>
      <w:pStyle w:val="Commarcadores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3FC28F4"/>
    <w:lvl w:ilvl="0">
      <w:start w:val="1"/>
      <w:numFmt w:val="bullet"/>
      <w:pStyle w:val="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E013AA"/>
    <w:multiLevelType w:val="multilevel"/>
    <w:tmpl w:val="32707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69213E"/>
    <w:multiLevelType w:val="hybridMultilevel"/>
    <w:tmpl w:val="F96EB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75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624203"/>
    <w:multiLevelType w:val="hybridMultilevel"/>
    <w:tmpl w:val="1706A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71C9"/>
    <w:multiLevelType w:val="hybridMultilevel"/>
    <w:tmpl w:val="4ACE1BE6"/>
    <w:lvl w:ilvl="0" w:tplc="C49404C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5E1D36A7"/>
    <w:multiLevelType w:val="hybridMultilevel"/>
    <w:tmpl w:val="A186399C"/>
    <w:lvl w:ilvl="0" w:tplc="A8822C4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70832835"/>
    <w:multiLevelType w:val="hybridMultilevel"/>
    <w:tmpl w:val="1AB2A4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653475"/>
    <w:multiLevelType w:val="hybridMultilevel"/>
    <w:tmpl w:val="57CC84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B5E"/>
    <w:rsid w:val="00000AD7"/>
    <w:rsid w:val="00001B01"/>
    <w:rsid w:val="000021D5"/>
    <w:rsid w:val="00002D39"/>
    <w:rsid w:val="000037C1"/>
    <w:rsid w:val="00005636"/>
    <w:rsid w:val="00005AB9"/>
    <w:rsid w:val="00005B4E"/>
    <w:rsid w:val="00006A5F"/>
    <w:rsid w:val="00007858"/>
    <w:rsid w:val="00007CCC"/>
    <w:rsid w:val="00007D80"/>
    <w:rsid w:val="000108F6"/>
    <w:rsid w:val="0001229C"/>
    <w:rsid w:val="0001323F"/>
    <w:rsid w:val="0001343B"/>
    <w:rsid w:val="000134D6"/>
    <w:rsid w:val="000151ED"/>
    <w:rsid w:val="000154A2"/>
    <w:rsid w:val="00015EFA"/>
    <w:rsid w:val="00017F09"/>
    <w:rsid w:val="0002373A"/>
    <w:rsid w:val="00026133"/>
    <w:rsid w:val="0003081D"/>
    <w:rsid w:val="00031D1D"/>
    <w:rsid w:val="00031DA2"/>
    <w:rsid w:val="00033928"/>
    <w:rsid w:val="00035025"/>
    <w:rsid w:val="00035535"/>
    <w:rsid w:val="00036BF1"/>
    <w:rsid w:val="00036CD7"/>
    <w:rsid w:val="00037214"/>
    <w:rsid w:val="000374BB"/>
    <w:rsid w:val="00037FBE"/>
    <w:rsid w:val="00040E60"/>
    <w:rsid w:val="00042C6B"/>
    <w:rsid w:val="00042EC6"/>
    <w:rsid w:val="00043215"/>
    <w:rsid w:val="000438EE"/>
    <w:rsid w:val="00046FA5"/>
    <w:rsid w:val="00047A57"/>
    <w:rsid w:val="000512BD"/>
    <w:rsid w:val="0005223C"/>
    <w:rsid w:val="000528D4"/>
    <w:rsid w:val="00052DE2"/>
    <w:rsid w:val="0005567C"/>
    <w:rsid w:val="00055C4F"/>
    <w:rsid w:val="00056781"/>
    <w:rsid w:val="00056EBA"/>
    <w:rsid w:val="000576C9"/>
    <w:rsid w:val="00060616"/>
    <w:rsid w:val="0006074E"/>
    <w:rsid w:val="00060B14"/>
    <w:rsid w:val="00060E03"/>
    <w:rsid w:val="00062173"/>
    <w:rsid w:val="00062DBF"/>
    <w:rsid w:val="00066D48"/>
    <w:rsid w:val="00066E9B"/>
    <w:rsid w:val="00071010"/>
    <w:rsid w:val="00071983"/>
    <w:rsid w:val="0007249D"/>
    <w:rsid w:val="00076431"/>
    <w:rsid w:val="00077A12"/>
    <w:rsid w:val="00077EB5"/>
    <w:rsid w:val="00080B7F"/>
    <w:rsid w:val="0008423E"/>
    <w:rsid w:val="00084CD3"/>
    <w:rsid w:val="00085788"/>
    <w:rsid w:val="00087779"/>
    <w:rsid w:val="00090BCE"/>
    <w:rsid w:val="00092092"/>
    <w:rsid w:val="00092529"/>
    <w:rsid w:val="00092CF1"/>
    <w:rsid w:val="00094DC0"/>
    <w:rsid w:val="00095FDA"/>
    <w:rsid w:val="000963BA"/>
    <w:rsid w:val="000968E8"/>
    <w:rsid w:val="000A02E6"/>
    <w:rsid w:val="000A0A03"/>
    <w:rsid w:val="000A0EB1"/>
    <w:rsid w:val="000A48A4"/>
    <w:rsid w:val="000A56B1"/>
    <w:rsid w:val="000A5864"/>
    <w:rsid w:val="000A6927"/>
    <w:rsid w:val="000B2B5A"/>
    <w:rsid w:val="000B2EFB"/>
    <w:rsid w:val="000B41CC"/>
    <w:rsid w:val="000B4E63"/>
    <w:rsid w:val="000B5B19"/>
    <w:rsid w:val="000B5D47"/>
    <w:rsid w:val="000C0B37"/>
    <w:rsid w:val="000C0E79"/>
    <w:rsid w:val="000C1990"/>
    <w:rsid w:val="000C1D5F"/>
    <w:rsid w:val="000C2721"/>
    <w:rsid w:val="000C2732"/>
    <w:rsid w:val="000C2D52"/>
    <w:rsid w:val="000C2F72"/>
    <w:rsid w:val="000C36B9"/>
    <w:rsid w:val="000C3884"/>
    <w:rsid w:val="000C54D1"/>
    <w:rsid w:val="000D074A"/>
    <w:rsid w:val="000D0AB5"/>
    <w:rsid w:val="000D0B38"/>
    <w:rsid w:val="000D1201"/>
    <w:rsid w:val="000D5A14"/>
    <w:rsid w:val="000D6DE7"/>
    <w:rsid w:val="000E15D5"/>
    <w:rsid w:val="000E2060"/>
    <w:rsid w:val="000E4447"/>
    <w:rsid w:val="000E69AD"/>
    <w:rsid w:val="000F0D4F"/>
    <w:rsid w:val="000F34F3"/>
    <w:rsid w:val="000F4C41"/>
    <w:rsid w:val="000F591C"/>
    <w:rsid w:val="000F6A1A"/>
    <w:rsid w:val="000F7485"/>
    <w:rsid w:val="001007C0"/>
    <w:rsid w:val="00101A33"/>
    <w:rsid w:val="00101DB5"/>
    <w:rsid w:val="00101DCA"/>
    <w:rsid w:val="00102751"/>
    <w:rsid w:val="00103A51"/>
    <w:rsid w:val="00104649"/>
    <w:rsid w:val="00104B5D"/>
    <w:rsid w:val="00106E76"/>
    <w:rsid w:val="00107C24"/>
    <w:rsid w:val="00110369"/>
    <w:rsid w:val="00110BDA"/>
    <w:rsid w:val="0011212D"/>
    <w:rsid w:val="001124B9"/>
    <w:rsid w:val="0011496B"/>
    <w:rsid w:val="0011620C"/>
    <w:rsid w:val="001163F9"/>
    <w:rsid w:val="0011686D"/>
    <w:rsid w:val="001179A4"/>
    <w:rsid w:val="00122EDA"/>
    <w:rsid w:val="0012345A"/>
    <w:rsid w:val="00123BB4"/>
    <w:rsid w:val="0012405F"/>
    <w:rsid w:val="0012582B"/>
    <w:rsid w:val="00126069"/>
    <w:rsid w:val="001264AC"/>
    <w:rsid w:val="001264F6"/>
    <w:rsid w:val="00126502"/>
    <w:rsid w:val="00127334"/>
    <w:rsid w:val="00134711"/>
    <w:rsid w:val="001347D2"/>
    <w:rsid w:val="001352D2"/>
    <w:rsid w:val="001367CE"/>
    <w:rsid w:val="001406D4"/>
    <w:rsid w:val="00140C62"/>
    <w:rsid w:val="00141B3B"/>
    <w:rsid w:val="00142C5E"/>
    <w:rsid w:val="00143BD5"/>
    <w:rsid w:val="00145CD5"/>
    <w:rsid w:val="00146FB6"/>
    <w:rsid w:val="00147A05"/>
    <w:rsid w:val="00150444"/>
    <w:rsid w:val="00151978"/>
    <w:rsid w:val="00153ACF"/>
    <w:rsid w:val="001542C4"/>
    <w:rsid w:val="0015523E"/>
    <w:rsid w:val="00155CD4"/>
    <w:rsid w:val="001564E5"/>
    <w:rsid w:val="001575C5"/>
    <w:rsid w:val="00160EC8"/>
    <w:rsid w:val="001671D8"/>
    <w:rsid w:val="0017129B"/>
    <w:rsid w:val="0017459B"/>
    <w:rsid w:val="00174AE0"/>
    <w:rsid w:val="001750BA"/>
    <w:rsid w:val="001779C1"/>
    <w:rsid w:val="00182DA1"/>
    <w:rsid w:val="00186DEE"/>
    <w:rsid w:val="00187179"/>
    <w:rsid w:val="00190F8A"/>
    <w:rsid w:val="001918D9"/>
    <w:rsid w:val="00192405"/>
    <w:rsid w:val="00192A58"/>
    <w:rsid w:val="00193E91"/>
    <w:rsid w:val="00194BAA"/>
    <w:rsid w:val="00194EBA"/>
    <w:rsid w:val="00195EE3"/>
    <w:rsid w:val="001975EE"/>
    <w:rsid w:val="001A0CC5"/>
    <w:rsid w:val="001A1563"/>
    <w:rsid w:val="001A259E"/>
    <w:rsid w:val="001A685C"/>
    <w:rsid w:val="001A6906"/>
    <w:rsid w:val="001B2020"/>
    <w:rsid w:val="001B4273"/>
    <w:rsid w:val="001C1CCA"/>
    <w:rsid w:val="001C35E5"/>
    <w:rsid w:val="001C3AC8"/>
    <w:rsid w:val="001C4AA6"/>
    <w:rsid w:val="001C4B90"/>
    <w:rsid w:val="001C58B8"/>
    <w:rsid w:val="001C5CE9"/>
    <w:rsid w:val="001C6595"/>
    <w:rsid w:val="001C78BF"/>
    <w:rsid w:val="001D0156"/>
    <w:rsid w:val="001D10F2"/>
    <w:rsid w:val="001D398B"/>
    <w:rsid w:val="001D3BA0"/>
    <w:rsid w:val="001D4DAB"/>
    <w:rsid w:val="001D54A5"/>
    <w:rsid w:val="001D560B"/>
    <w:rsid w:val="001D6A8D"/>
    <w:rsid w:val="001D7B7B"/>
    <w:rsid w:val="001E033E"/>
    <w:rsid w:val="001E0DB1"/>
    <w:rsid w:val="001E30DC"/>
    <w:rsid w:val="001E31E5"/>
    <w:rsid w:val="001E3A24"/>
    <w:rsid w:val="001E4F9A"/>
    <w:rsid w:val="001E5375"/>
    <w:rsid w:val="001E7ECF"/>
    <w:rsid w:val="001F0059"/>
    <w:rsid w:val="001F12B3"/>
    <w:rsid w:val="001F135F"/>
    <w:rsid w:val="001F3FB1"/>
    <w:rsid w:val="001F46FD"/>
    <w:rsid w:val="001F5856"/>
    <w:rsid w:val="001F63A6"/>
    <w:rsid w:val="001F68C4"/>
    <w:rsid w:val="001F7C35"/>
    <w:rsid w:val="00201817"/>
    <w:rsid w:val="002033AD"/>
    <w:rsid w:val="002034F4"/>
    <w:rsid w:val="002049FE"/>
    <w:rsid w:val="00204DD9"/>
    <w:rsid w:val="00204E42"/>
    <w:rsid w:val="00206746"/>
    <w:rsid w:val="00206B11"/>
    <w:rsid w:val="00207B86"/>
    <w:rsid w:val="002107D5"/>
    <w:rsid w:val="0021158D"/>
    <w:rsid w:val="002122F9"/>
    <w:rsid w:val="002136F8"/>
    <w:rsid w:val="002151E2"/>
    <w:rsid w:val="00216763"/>
    <w:rsid w:val="00220336"/>
    <w:rsid w:val="0022149C"/>
    <w:rsid w:val="00222CFB"/>
    <w:rsid w:val="00226A81"/>
    <w:rsid w:val="00226FAA"/>
    <w:rsid w:val="0022772F"/>
    <w:rsid w:val="00227CA7"/>
    <w:rsid w:val="002307CF"/>
    <w:rsid w:val="00230AE7"/>
    <w:rsid w:val="00231B0D"/>
    <w:rsid w:val="00232440"/>
    <w:rsid w:val="0023383B"/>
    <w:rsid w:val="002338F6"/>
    <w:rsid w:val="002360B1"/>
    <w:rsid w:val="00237097"/>
    <w:rsid w:val="00237302"/>
    <w:rsid w:val="002415A0"/>
    <w:rsid w:val="00241636"/>
    <w:rsid w:val="002423A8"/>
    <w:rsid w:val="00244338"/>
    <w:rsid w:val="00247BC9"/>
    <w:rsid w:val="002508A8"/>
    <w:rsid w:val="00250AEF"/>
    <w:rsid w:val="002514E6"/>
    <w:rsid w:val="0025159C"/>
    <w:rsid w:val="00251885"/>
    <w:rsid w:val="00252B24"/>
    <w:rsid w:val="00253CD8"/>
    <w:rsid w:val="00254D99"/>
    <w:rsid w:val="002558A5"/>
    <w:rsid w:val="0025696E"/>
    <w:rsid w:val="00256F04"/>
    <w:rsid w:val="002600A5"/>
    <w:rsid w:val="0026421F"/>
    <w:rsid w:val="00265C5C"/>
    <w:rsid w:val="002661BD"/>
    <w:rsid w:val="002664B4"/>
    <w:rsid w:val="00267052"/>
    <w:rsid w:val="00267ABA"/>
    <w:rsid w:val="00267D4C"/>
    <w:rsid w:val="00271082"/>
    <w:rsid w:val="002733FA"/>
    <w:rsid w:val="00273888"/>
    <w:rsid w:val="00273A9F"/>
    <w:rsid w:val="00274C3B"/>
    <w:rsid w:val="002757F8"/>
    <w:rsid w:val="00276087"/>
    <w:rsid w:val="00276B46"/>
    <w:rsid w:val="00276B4F"/>
    <w:rsid w:val="00281627"/>
    <w:rsid w:val="00281A81"/>
    <w:rsid w:val="00282B68"/>
    <w:rsid w:val="00282BA9"/>
    <w:rsid w:val="00282C9E"/>
    <w:rsid w:val="0028304D"/>
    <w:rsid w:val="00283A55"/>
    <w:rsid w:val="00284431"/>
    <w:rsid w:val="0028487B"/>
    <w:rsid w:val="00284C76"/>
    <w:rsid w:val="00285DF6"/>
    <w:rsid w:val="00290990"/>
    <w:rsid w:val="00290EA1"/>
    <w:rsid w:val="00291A19"/>
    <w:rsid w:val="0029223F"/>
    <w:rsid w:val="002924BB"/>
    <w:rsid w:val="002939EA"/>
    <w:rsid w:val="002945BA"/>
    <w:rsid w:val="002953CD"/>
    <w:rsid w:val="002956E4"/>
    <w:rsid w:val="00296AA7"/>
    <w:rsid w:val="002973B1"/>
    <w:rsid w:val="002A095B"/>
    <w:rsid w:val="002A4A1F"/>
    <w:rsid w:val="002A5A54"/>
    <w:rsid w:val="002A6299"/>
    <w:rsid w:val="002A6F81"/>
    <w:rsid w:val="002A70D3"/>
    <w:rsid w:val="002A7B39"/>
    <w:rsid w:val="002B098D"/>
    <w:rsid w:val="002B0B3C"/>
    <w:rsid w:val="002B12F0"/>
    <w:rsid w:val="002B20EF"/>
    <w:rsid w:val="002B21CB"/>
    <w:rsid w:val="002B400E"/>
    <w:rsid w:val="002B4864"/>
    <w:rsid w:val="002B4E89"/>
    <w:rsid w:val="002B52ED"/>
    <w:rsid w:val="002B5A30"/>
    <w:rsid w:val="002B5DA2"/>
    <w:rsid w:val="002C022D"/>
    <w:rsid w:val="002C0266"/>
    <w:rsid w:val="002C0997"/>
    <w:rsid w:val="002C3AD8"/>
    <w:rsid w:val="002C6527"/>
    <w:rsid w:val="002D0025"/>
    <w:rsid w:val="002D0FE5"/>
    <w:rsid w:val="002D1AF7"/>
    <w:rsid w:val="002D2118"/>
    <w:rsid w:val="002D248E"/>
    <w:rsid w:val="002D299B"/>
    <w:rsid w:val="002D2E3F"/>
    <w:rsid w:val="002D41E1"/>
    <w:rsid w:val="002D44F0"/>
    <w:rsid w:val="002D4B39"/>
    <w:rsid w:val="002D59FA"/>
    <w:rsid w:val="002D6763"/>
    <w:rsid w:val="002D6949"/>
    <w:rsid w:val="002D7943"/>
    <w:rsid w:val="002D7D92"/>
    <w:rsid w:val="002E06DB"/>
    <w:rsid w:val="002E07D4"/>
    <w:rsid w:val="002E2319"/>
    <w:rsid w:val="002E35F2"/>
    <w:rsid w:val="002E410F"/>
    <w:rsid w:val="002E7DDE"/>
    <w:rsid w:val="002F09A1"/>
    <w:rsid w:val="002F1182"/>
    <w:rsid w:val="002F1F21"/>
    <w:rsid w:val="002F2310"/>
    <w:rsid w:val="002F2531"/>
    <w:rsid w:val="002F2BFF"/>
    <w:rsid w:val="002F2D8E"/>
    <w:rsid w:val="002F30D2"/>
    <w:rsid w:val="002F4CAC"/>
    <w:rsid w:val="002F58BA"/>
    <w:rsid w:val="002F5EB2"/>
    <w:rsid w:val="002F6C8E"/>
    <w:rsid w:val="002F6DE4"/>
    <w:rsid w:val="002F7A2B"/>
    <w:rsid w:val="002F7EEC"/>
    <w:rsid w:val="003012A7"/>
    <w:rsid w:val="00303EE5"/>
    <w:rsid w:val="0030452B"/>
    <w:rsid w:val="00305E6F"/>
    <w:rsid w:val="00307510"/>
    <w:rsid w:val="00307CC3"/>
    <w:rsid w:val="00307E5D"/>
    <w:rsid w:val="00310438"/>
    <w:rsid w:val="00311A51"/>
    <w:rsid w:val="00314729"/>
    <w:rsid w:val="0031641B"/>
    <w:rsid w:val="003170F6"/>
    <w:rsid w:val="0032135B"/>
    <w:rsid w:val="00321846"/>
    <w:rsid w:val="00322B41"/>
    <w:rsid w:val="003232E1"/>
    <w:rsid w:val="0032357B"/>
    <w:rsid w:val="003236E6"/>
    <w:rsid w:val="00325279"/>
    <w:rsid w:val="00325A9C"/>
    <w:rsid w:val="00325C57"/>
    <w:rsid w:val="00333277"/>
    <w:rsid w:val="00335249"/>
    <w:rsid w:val="00336F15"/>
    <w:rsid w:val="00340486"/>
    <w:rsid w:val="003421AD"/>
    <w:rsid w:val="003454F8"/>
    <w:rsid w:val="00346C0E"/>
    <w:rsid w:val="003475FC"/>
    <w:rsid w:val="0034794C"/>
    <w:rsid w:val="00347E3E"/>
    <w:rsid w:val="003500C9"/>
    <w:rsid w:val="00351453"/>
    <w:rsid w:val="00351666"/>
    <w:rsid w:val="00351993"/>
    <w:rsid w:val="003521A7"/>
    <w:rsid w:val="00352E7D"/>
    <w:rsid w:val="00352FAE"/>
    <w:rsid w:val="00354248"/>
    <w:rsid w:val="00354BC9"/>
    <w:rsid w:val="00354F2D"/>
    <w:rsid w:val="00356D3B"/>
    <w:rsid w:val="003578D0"/>
    <w:rsid w:val="003603E7"/>
    <w:rsid w:val="00360958"/>
    <w:rsid w:val="00360E7F"/>
    <w:rsid w:val="00361B0C"/>
    <w:rsid w:val="0036336C"/>
    <w:rsid w:val="003646E0"/>
    <w:rsid w:val="00364FDC"/>
    <w:rsid w:val="003664C9"/>
    <w:rsid w:val="00366A3D"/>
    <w:rsid w:val="00366EFA"/>
    <w:rsid w:val="00372A8C"/>
    <w:rsid w:val="00374248"/>
    <w:rsid w:val="0037597F"/>
    <w:rsid w:val="00376A63"/>
    <w:rsid w:val="00377131"/>
    <w:rsid w:val="00380939"/>
    <w:rsid w:val="003838A5"/>
    <w:rsid w:val="00386A36"/>
    <w:rsid w:val="003900D7"/>
    <w:rsid w:val="00391EFC"/>
    <w:rsid w:val="003940E6"/>
    <w:rsid w:val="00395FA4"/>
    <w:rsid w:val="003971FC"/>
    <w:rsid w:val="003A1E50"/>
    <w:rsid w:val="003A21EC"/>
    <w:rsid w:val="003A2668"/>
    <w:rsid w:val="003A319C"/>
    <w:rsid w:val="003A32C3"/>
    <w:rsid w:val="003A72BE"/>
    <w:rsid w:val="003B0D6B"/>
    <w:rsid w:val="003B0EF4"/>
    <w:rsid w:val="003B114C"/>
    <w:rsid w:val="003B34F6"/>
    <w:rsid w:val="003B3862"/>
    <w:rsid w:val="003B4190"/>
    <w:rsid w:val="003B4DB6"/>
    <w:rsid w:val="003B6687"/>
    <w:rsid w:val="003B6B30"/>
    <w:rsid w:val="003B6C5B"/>
    <w:rsid w:val="003B73D3"/>
    <w:rsid w:val="003B79B1"/>
    <w:rsid w:val="003B7D4D"/>
    <w:rsid w:val="003C00DB"/>
    <w:rsid w:val="003C19F0"/>
    <w:rsid w:val="003C20E5"/>
    <w:rsid w:val="003C2165"/>
    <w:rsid w:val="003C58EF"/>
    <w:rsid w:val="003C5BC0"/>
    <w:rsid w:val="003C5E1D"/>
    <w:rsid w:val="003C6E1D"/>
    <w:rsid w:val="003C7039"/>
    <w:rsid w:val="003C71E7"/>
    <w:rsid w:val="003D0A09"/>
    <w:rsid w:val="003D118C"/>
    <w:rsid w:val="003D2C05"/>
    <w:rsid w:val="003D3104"/>
    <w:rsid w:val="003D34A9"/>
    <w:rsid w:val="003D38D2"/>
    <w:rsid w:val="003D46C1"/>
    <w:rsid w:val="003D49D4"/>
    <w:rsid w:val="003D5B93"/>
    <w:rsid w:val="003D5ED5"/>
    <w:rsid w:val="003D6399"/>
    <w:rsid w:val="003D6804"/>
    <w:rsid w:val="003E00C0"/>
    <w:rsid w:val="003E276F"/>
    <w:rsid w:val="003E2EFB"/>
    <w:rsid w:val="003E4BA6"/>
    <w:rsid w:val="003E658B"/>
    <w:rsid w:val="003F0EAA"/>
    <w:rsid w:val="003F0FC1"/>
    <w:rsid w:val="003F145A"/>
    <w:rsid w:val="003F31B9"/>
    <w:rsid w:val="003F3F44"/>
    <w:rsid w:val="003F422F"/>
    <w:rsid w:val="003F4DC4"/>
    <w:rsid w:val="003F5ADF"/>
    <w:rsid w:val="00400860"/>
    <w:rsid w:val="004013BA"/>
    <w:rsid w:val="0040236B"/>
    <w:rsid w:val="004036DD"/>
    <w:rsid w:val="00403F3C"/>
    <w:rsid w:val="00404759"/>
    <w:rsid w:val="00404E69"/>
    <w:rsid w:val="00404F3B"/>
    <w:rsid w:val="004054AF"/>
    <w:rsid w:val="004057B1"/>
    <w:rsid w:val="00407830"/>
    <w:rsid w:val="00407DDA"/>
    <w:rsid w:val="00411491"/>
    <w:rsid w:val="004119E0"/>
    <w:rsid w:val="004149F0"/>
    <w:rsid w:val="00414DA9"/>
    <w:rsid w:val="0041619A"/>
    <w:rsid w:val="00416C4A"/>
    <w:rsid w:val="00417CF1"/>
    <w:rsid w:val="00417FE9"/>
    <w:rsid w:val="0042301B"/>
    <w:rsid w:val="00423889"/>
    <w:rsid w:val="004243E4"/>
    <w:rsid w:val="00424DB6"/>
    <w:rsid w:val="004250EA"/>
    <w:rsid w:val="0042571F"/>
    <w:rsid w:val="0042583B"/>
    <w:rsid w:val="00425BEB"/>
    <w:rsid w:val="00425DD9"/>
    <w:rsid w:val="00426F35"/>
    <w:rsid w:val="00427544"/>
    <w:rsid w:val="00427FE5"/>
    <w:rsid w:val="00432728"/>
    <w:rsid w:val="0043302F"/>
    <w:rsid w:val="0043375F"/>
    <w:rsid w:val="00434337"/>
    <w:rsid w:val="00434B2C"/>
    <w:rsid w:val="0043618B"/>
    <w:rsid w:val="00436F7F"/>
    <w:rsid w:val="00437E2C"/>
    <w:rsid w:val="004400C9"/>
    <w:rsid w:val="004414D4"/>
    <w:rsid w:val="004425E8"/>
    <w:rsid w:val="0044293E"/>
    <w:rsid w:val="00442ED8"/>
    <w:rsid w:val="00443393"/>
    <w:rsid w:val="004441DD"/>
    <w:rsid w:val="004462D9"/>
    <w:rsid w:val="00447CEE"/>
    <w:rsid w:val="004503D7"/>
    <w:rsid w:val="00451233"/>
    <w:rsid w:val="0045147A"/>
    <w:rsid w:val="00452308"/>
    <w:rsid w:val="00453B4F"/>
    <w:rsid w:val="0045528C"/>
    <w:rsid w:val="00456635"/>
    <w:rsid w:val="0046051F"/>
    <w:rsid w:val="0046101D"/>
    <w:rsid w:val="0046381D"/>
    <w:rsid w:val="0046383A"/>
    <w:rsid w:val="0046399F"/>
    <w:rsid w:val="00463FD1"/>
    <w:rsid w:val="004640AF"/>
    <w:rsid w:val="0046447C"/>
    <w:rsid w:val="0046470B"/>
    <w:rsid w:val="00464A7B"/>
    <w:rsid w:val="00464C0E"/>
    <w:rsid w:val="004677B7"/>
    <w:rsid w:val="00472A65"/>
    <w:rsid w:val="00473214"/>
    <w:rsid w:val="00475D92"/>
    <w:rsid w:val="00480B5E"/>
    <w:rsid w:val="00480DB1"/>
    <w:rsid w:val="004829EA"/>
    <w:rsid w:val="0048303C"/>
    <w:rsid w:val="00483C59"/>
    <w:rsid w:val="004843BD"/>
    <w:rsid w:val="004846A9"/>
    <w:rsid w:val="00484D5C"/>
    <w:rsid w:val="00485980"/>
    <w:rsid w:val="00486EC4"/>
    <w:rsid w:val="00491CE6"/>
    <w:rsid w:val="004944B2"/>
    <w:rsid w:val="004947C5"/>
    <w:rsid w:val="00496F2E"/>
    <w:rsid w:val="00497287"/>
    <w:rsid w:val="00497813"/>
    <w:rsid w:val="00497BBC"/>
    <w:rsid w:val="004A05BF"/>
    <w:rsid w:val="004A1F84"/>
    <w:rsid w:val="004A2DC4"/>
    <w:rsid w:val="004A3DCA"/>
    <w:rsid w:val="004A57C1"/>
    <w:rsid w:val="004A6E6E"/>
    <w:rsid w:val="004A7914"/>
    <w:rsid w:val="004A7945"/>
    <w:rsid w:val="004B0E41"/>
    <w:rsid w:val="004B38E2"/>
    <w:rsid w:val="004B4306"/>
    <w:rsid w:val="004B5641"/>
    <w:rsid w:val="004B6794"/>
    <w:rsid w:val="004B755A"/>
    <w:rsid w:val="004B7B95"/>
    <w:rsid w:val="004C3BDA"/>
    <w:rsid w:val="004C4416"/>
    <w:rsid w:val="004C4D63"/>
    <w:rsid w:val="004C62D0"/>
    <w:rsid w:val="004D0105"/>
    <w:rsid w:val="004D0231"/>
    <w:rsid w:val="004D0CC4"/>
    <w:rsid w:val="004D1D24"/>
    <w:rsid w:val="004D24B6"/>
    <w:rsid w:val="004D62FF"/>
    <w:rsid w:val="004D6581"/>
    <w:rsid w:val="004D6BC5"/>
    <w:rsid w:val="004D6E23"/>
    <w:rsid w:val="004D7E95"/>
    <w:rsid w:val="004E175B"/>
    <w:rsid w:val="004E1835"/>
    <w:rsid w:val="004E2F2B"/>
    <w:rsid w:val="004E3DD7"/>
    <w:rsid w:val="004E3EB1"/>
    <w:rsid w:val="004E4B4F"/>
    <w:rsid w:val="004E64B9"/>
    <w:rsid w:val="004E7A13"/>
    <w:rsid w:val="004F14B4"/>
    <w:rsid w:val="004F4022"/>
    <w:rsid w:val="004F5AA1"/>
    <w:rsid w:val="004F6D00"/>
    <w:rsid w:val="004F781C"/>
    <w:rsid w:val="005004CF"/>
    <w:rsid w:val="00500EAB"/>
    <w:rsid w:val="005015E2"/>
    <w:rsid w:val="00510842"/>
    <w:rsid w:val="00511EAA"/>
    <w:rsid w:val="00512A87"/>
    <w:rsid w:val="00513464"/>
    <w:rsid w:val="00513991"/>
    <w:rsid w:val="00515255"/>
    <w:rsid w:val="005162DC"/>
    <w:rsid w:val="00516E60"/>
    <w:rsid w:val="00521194"/>
    <w:rsid w:val="0052195B"/>
    <w:rsid w:val="005233A5"/>
    <w:rsid w:val="005246DD"/>
    <w:rsid w:val="00525748"/>
    <w:rsid w:val="005268A0"/>
    <w:rsid w:val="00530717"/>
    <w:rsid w:val="00530917"/>
    <w:rsid w:val="00532BF4"/>
    <w:rsid w:val="00532E27"/>
    <w:rsid w:val="00533DBD"/>
    <w:rsid w:val="00535258"/>
    <w:rsid w:val="00540208"/>
    <w:rsid w:val="00540B40"/>
    <w:rsid w:val="00540B4F"/>
    <w:rsid w:val="00540E23"/>
    <w:rsid w:val="00540F4B"/>
    <w:rsid w:val="005458E4"/>
    <w:rsid w:val="00546C7B"/>
    <w:rsid w:val="0055044B"/>
    <w:rsid w:val="00550DA1"/>
    <w:rsid w:val="00552AC6"/>
    <w:rsid w:val="005530ED"/>
    <w:rsid w:val="00553DAA"/>
    <w:rsid w:val="005547C0"/>
    <w:rsid w:val="00554C7C"/>
    <w:rsid w:val="00555A51"/>
    <w:rsid w:val="00556551"/>
    <w:rsid w:val="00556E2E"/>
    <w:rsid w:val="00557611"/>
    <w:rsid w:val="0055778B"/>
    <w:rsid w:val="00557ACC"/>
    <w:rsid w:val="00557B5E"/>
    <w:rsid w:val="00560E28"/>
    <w:rsid w:val="00561982"/>
    <w:rsid w:val="0056307D"/>
    <w:rsid w:val="0056397E"/>
    <w:rsid w:val="00563CB1"/>
    <w:rsid w:val="00564786"/>
    <w:rsid w:val="00566581"/>
    <w:rsid w:val="005665F6"/>
    <w:rsid w:val="00566AA3"/>
    <w:rsid w:val="00566E84"/>
    <w:rsid w:val="00566E9A"/>
    <w:rsid w:val="005671B0"/>
    <w:rsid w:val="0056777C"/>
    <w:rsid w:val="00570015"/>
    <w:rsid w:val="00572135"/>
    <w:rsid w:val="00572B2D"/>
    <w:rsid w:val="005731D5"/>
    <w:rsid w:val="005756A3"/>
    <w:rsid w:val="005805E7"/>
    <w:rsid w:val="00580D66"/>
    <w:rsid w:val="00581A42"/>
    <w:rsid w:val="00582210"/>
    <w:rsid w:val="00582245"/>
    <w:rsid w:val="00583C29"/>
    <w:rsid w:val="00584AA6"/>
    <w:rsid w:val="005865BA"/>
    <w:rsid w:val="005865ED"/>
    <w:rsid w:val="00590378"/>
    <w:rsid w:val="005910F3"/>
    <w:rsid w:val="00593401"/>
    <w:rsid w:val="00593EE8"/>
    <w:rsid w:val="0059503F"/>
    <w:rsid w:val="00596DA9"/>
    <w:rsid w:val="005973D0"/>
    <w:rsid w:val="00597621"/>
    <w:rsid w:val="00597851"/>
    <w:rsid w:val="005A0DE6"/>
    <w:rsid w:val="005A39D1"/>
    <w:rsid w:val="005A40E2"/>
    <w:rsid w:val="005A5F7B"/>
    <w:rsid w:val="005B0BB5"/>
    <w:rsid w:val="005B1CCD"/>
    <w:rsid w:val="005B4D7B"/>
    <w:rsid w:val="005B5DED"/>
    <w:rsid w:val="005B6D04"/>
    <w:rsid w:val="005B7447"/>
    <w:rsid w:val="005C1D5F"/>
    <w:rsid w:val="005C26B7"/>
    <w:rsid w:val="005C35CE"/>
    <w:rsid w:val="005C3D4F"/>
    <w:rsid w:val="005C6280"/>
    <w:rsid w:val="005C650A"/>
    <w:rsid w:val="005C663E"/>
    <w:rsid w:val="005C71E5"/>
    <w:rsid w:val="005D09C9"/>
    <w:rsid w:val="005D0FF9"/>
    <w:rsid w:val="005D1F38"/>
    <w:rsid w:val="005D3A96"/>
    <w:rsid w:val="005D3B93"/>
    <w:rsid w:val="005D59F4"/>
    <w:rsid w:val="005D7214"/>
    <w:rsid w:val="005D7DAE"/>
    <w:rsid w:val="005E07D2"/>
    <w:rsid w:val="005E0D42"/>
    <w:rsid w:val="005E158B"/>
    <w:rsid w:val="005E2805"/>
    <w:rsid w:val="005E3017"/>
    <w:rsid w:val="005E325B"/>
    <w:rsid w:val="005E6DD3"/>
    <w:rsid w:val="005F2312"/>
    <w:rsid w:val="005F2814"/>
    <w:rsid w:val="005F348E"/>
    <w:rsid w:val="005F35C9"/>
    <w:rsid w:val="005F63E0"/>
    <w:rsid w:val="005F644F"/>
    <w:rsid w:val="005F6587"/>
    <w:rsid w:val="005F6DF0"/>
    <w:rsid w:val="005F7281"/>
    <w:rsid w:val="006016CC"/>
    <w:rsid w:val="006020AB"/>
    <w:rsid w:val="00602867"/>
    <w:rsid w:val="0060417B"/>
    <w:rsid w:val="00604395"/>
    <w:rsid w:val="00604D4C"/>
    <w:rsid w:val="00605340"/>
    <w:rsid w:val="0060552B"/>
    <w:rsid w:val="00605DD2"/>
    <w:rsid w:val="00605EA2"/>
    <w:rsid w:val="006064ED"/>
    <w:rsid w:val="00607884"/>
    <w:rsid w:val="0061047F"/>
    <w:rsid w:val="0061340A"/>
    <w:rsid w:val="00614EBF"/>
    <w:rsid w:val="006156D5"/>
    <w:rsid w:val="0061692A"/>
    <w:rsid w:val="006173A4"/>
    <w:rsid w:val="00620BD6"/>
    <w:rsid w:val="0062168E"/>
    <w:rsid w:val="00621F69"/>
    <w:rsid w:val="006228C3"/>
    <w:rsid w:val="00623E33"/>
    <w:rsid w:val="006244C6"/>
    <w:rsid w:val="00624E48"/>
    <w:rsid w:val="00625236"/>
    <w:rsid w:val="00625A0A"/>
    <w:rsid w:val="00625B1D"/>
    <w:rsid w:val="00625C5C"/>
    <w:rsid w:val="006266B9"/>
    <w:rsid w:val="00630ED2"/>
    <w:rsid w:val="006313B4"/>
    <w:rsid w:val="00631427"/>
    <w:rsid w:val="0063291E"/>
    <w:rsid w:val="00632E2F"/>
    <w:rsid w:val="0063465B"/>
    <w:rsid w:val="00634DB9"/>
    <w:rsid w:val="00637638"/>
    <w:rsid w:val="00637811"/>
    <w:rsid w:val="00641ED4"/>
    <w:rsid w:val="006425A3"/>
    <w:rsid w:val="0064373D"/>
    <w:rsid w:val="006438DA"/>
    <w:rsid w:val="00644BAD"/>
    <w:rsid w:val="00644CF1"/>
    <w:rsid w:val="00646342"/>
    <w:rsid w:val="006467E5"/>
    <w:rsid w:val="00646AE5"/>
    <w:rsid w:val="00650E52"/>
    <w:rsid w:val="0065112F"/>
    <w:rsid w:val="00651CE5"/>
    <w:rsid w:val="006546C2"/>
    <w:rsid w:val="006569F8"/>
    <w:rsid w:val="00657D38"/>
    <w:rsid w:val="00660D25"/>
    <w:rsid w:val="00661AEC"/>
    <w:rsid w:val="00662E2E"/>
    <w:rsid w:val="00662EC4"/>
    <w:rsid w:val="006631DF"/>
    <w:rsid w:val="00664819"/>
    <w:rsid w:val="006650E7"/>
    <w:rsid w:val="006669DE"/>
    <w:rsid w:val="006710BA"/>
    <w:rsid w:val="00671182"/>
    <w:rsid w:val="00672C78"/>
    <w:rsid w:val="00674F46"/>
    <w:rsid w:val="00675D85"/>
    <w:rsid w:val="00676E57"/>
    <w:rsid w:val="00676F23"/>
    <w:rsid w:val="00677422"/>
    <w:rsid w:val="00677D50"/>
    <w:rsid w:val="00681E1C"/>
    <w:rsid w:val="006823CB"/>
    <w:rsid w:val="006835B4"/>
    <w:rsid w:val="006837F0"/>
    <w:rsid w:val="006839E1"/>
    <w:rsid w:val="00684D30"/>
    <w:rsid w:val="00684E2F"/>
    <w:rsid w:val="006863CE"/>
    <w:rsid w:val="00686A56"/>
    <w:rsid w:val="006874E6"/>
    <w:rsid w:val="00690A26"/>
    <w:rsid w:val="00691770"/>
    <w:rsid w:val="00693693"/>
    <w:rsid w:val="00694704"/>
    <w:rsid w:val="006A47AF"/>
    <w:rsid w:val="006A6A63"/>
    <w:rsid w:val="006B1D53"/>
    <w:rsid w:val="006B3A47"/>
    <w:rsid w:val="006B3C44"/>
    <w:rsid w:val="006B4244"/>
    <w:rsid w:val="006B5114"/>
    <w:rsid w:val="006B5A20"/>
    <w:rsid w:val="006B5A62"/>
    <w:rsid w:val="006B7974"/>
    <w:rsid w:val="006C0320"/>
    <w:rsid w:val="006C1C60"/>
    <w:rsid w:val="006C29DB"/>
    <w:rsid w:val="006C3606"/>
    <w:rsid w:val="006C4A45"/>
    <w:rsid w:val="006C5A17"/>
    <w:rsid w:val="006C68B2"/>
    <w:rsid w:val="006C6E7C"/>
    <w:rsid w:val="006C7146"/>
    <w:rsid w:val="006D065C"/>
    <w:rsid w:val="006D0FEC"/>
    <w:rsid w:val="006D1FE2"/>
    <w:rsid w:val="006D49F7"/>
    <w:rsid w:val="006D7A6B"/>
    <w:rsid w:val="006E1845"/>
    <w:rsid w:val="006E3B5E"/>
    <w:rsid w:val="006E55BA"/>
    <w:rsid w:val="006E702F"/>
    <w:rsid w:val="006E7415"/>
    <w:rsid w:val="006F0B81"/>
    <w:rsid w:val="006F42BB"/>
    <w:rsid w:val="006F5086"/>
    <w:rsid w:val="006F5CE5"/>
    <w:rsid w:val="006F75BA"/>
    <w:rsid w:val="0070062D"/>
    <w:rsid w:val="00701D78"/>
    <w:rsid w:val="00702D99"/>
    <w:rsid w:val="00704062"/>
    <w:rsid w:val="007058C8"/>
    <w:rsid w:val="00706C9F"/>
    <w:rsid w:val="00710B31"/>
    <w:rsid w:val="00711292"/>
    <w:rsid w:val="00711F66"/>
    <w:rsid w:val="00715B25"/>
    <w:rsid w:val="00715BC1"/>
    <w:rsid w:val="00716F09"/>
    <w:rsid w:val="0072253D"/>
    <w:rsid w:val="007232C3"/>
    <w:rsid w:val="00724E56"/>
    <w:rsid w:val="007274C0"/>
    <w:rsid w:val="00730F22"/>
    <w:rsid w:val="00731B28"/>
    <w:rsid w:val="00732EA2"/>
    <w:rsid w:val="007339BB"/>
    <w:rsid w:val="00734FAF"/>
    <w:rsid w:val="00735315"/>
    <w:rsid w:val="007362CA"/>
    <w:rsid w:val="00737FF7"/>
    <w:rsid w:val="00740E0C"/>
    <w:rsid w:val="00740F0A"/>
    <w:rsid w:val="007411F1"/>
    <w:rsid w:val="007428C4"/>
    <w:rsid w:val="00742C7E"/>
    <w:rsid w:val="00742C8C"/>
    <w:rsid w:val="00742FA1"/>
    <w:rsid w:val="007441C3"/>
    <w:rsid w:val="007452D4"/>
    <w:rsid w:val="007454F7"/>
    <w:rsid w:val="007456B9"/>
    <w:rsid w:val="0074606B"/>
    <w:rsid w:val="0074626B"/>
    <w:rsid w:val="007468C6"/>
    <w:rsid w:val="00747BCD"/>
    <w:rsid w:val="00747FC6"/>
    <w:rsid w:val="00751E19"/>
    <w:rsid w:val="00751E55"/>
    <w:rsid w:val="00751F9B"/>
    <w:rsid w:val="00752A84"/>
    <w:rsid w:val="00754455"/>
    <w:rsid w:val="0075459E"/>
    <w:rsid w:val="00755031"/>
    <w:rsid w:val="00755313"/>
    <w:rsid w:val="00756BA9"/>
    <w:rsid w:val="00760365"/>
    <w:rsid w:val="00761FDB"/>
    <w:rsid w:val="007639C9"/>
    <w:rsid w:val="00764897"/>
    <w:rsid w:val="00765AAE"/>
    <w:rsid w:val="0076762F"/>
    <w:rsid w:val="00767755"/>
    <w:rsid w:val="00767E28"/>
    <w:rsid w:val="0077310E"/>
    <w:rsid w:val="00775615"/>
    <w:rsid w:val="00777D06"/>
    <w:rsid w:val="00784B8F"/>
    <w:rsid w:val="00786EB9"/>
    <w:rsid w:val="00787930"/>
    <w:rsid w:val="00787CF0"/>
    <w:rsid w:val="00787F53"/>
    <w:rsid w:val="00791315"/>
    <w:rsid w:val="0079185D"/>
    <w:rsid w:val="00791AEA"/>
    <w:rsid w:val="007921E0"/>
    <w:rsid w:val="007927F8"/>
    <w:rsid w:val="00793364"/>
    <w:rsid w:val="00793786"/>
    <w:rsid w:val="00794266"/>
    <w:rsid w:val="00794951"/>
    <w:rsid w:val="00794B10"/>
    <w:rsid w:val="00794CEE"/>
    <w:rsid w:val="00796A97"/>
    <w:rsid w:val="00796D1E"/>
    <w:rsid w:val="00797483"/>
    <w:rsid w:val="00797513"/>
    <w:rsid w:val="007A1433"/>
    <w:rsid w:val="007A1C7F"/>
    <w:rsid w:val="007A2CDE"/>
    <w:rsid w:val="007A2F93"/>
    <w:rsid w:val="007A4C3C"/>
    <w:rsid w:val="007A5CD2"/>
    <w:rsid w:val="007B0180"/>
    <w:rsid w:val="007B1090"/>
    <w:rsid w:val="007B2090"/>
    <w:rsid w:val="007B23D7"/>
    <w:rsid w:val="007B26CB"/>
    <w:rsid w:val="007B2C26"/>
    <w:rsid w:val="007B3381"/>
    <w:rsid w:val="007B34EC"/>
    <w:rsid w:val="007B3EF0"/>
    <w:rsid w:val="007B4A54"/>
    <w:rsid w:val="007B60C1"/>
    <w:rsid w:val="007B6E56"/>
    <w:rsid w:val="007C3BB1"/>
    <w:rsid w:val="007C5504"/>
    <w:rsid w:val="007C5738"/>
    <w:rsid w:val="007D0BB7"/>
    <w:rsid w:val="007D11F6"/>
    <w:rsid w:val="007D1D66"/>
    <w:rsid w:val="007D2584"/>
    <w:rsid w:val="007D2EE3"/>
    <w:rsid w:val="007D3FA0"/>
    <w:rsid w:val="007D5A57"/>
    <w:rsid w:val="007D6E09"/>
    <w:rsid w:val="007D6FC9"/>
    <w:rsid w:val="007D6FD1"/>
    <w:rsid w:val="007E46D3"/>
    <w:rsid w:val="007E4F52"/>
    <w:rsid w:val="007E4FD6"/>
    <w:rsid w:val="007E5E0C"/>
    <w:rsid w:val="007E78F6"/>
    <w:rsid w:val="007F1730"/>
    <w:rsid w:val="007F4960"/>
    <w:rsid w:val="007F7607"/>
    <w:rsid w:val="0080014E"/>
    <w:rsid w:val="008009D9"/>
    <w:rsid w:val="00801010"/>
    <w:rsid w:val="0080239D"/>
    <w:rsid w:val="00803136"/>
    <w:rsid w:val="00804543"/>
    <w:rsid w:val="0080475A"/>
    <w:rsid w:val="00805D98"/>
    <w:rsid w:val="0080692D"/>
    <w:rsid w:val="00807220"/>
    <w:rsid w:val="00810BFA"/>
    <w:rsid w:val="00811DA1"/>
    <w:rsid w:val="00812CEE"/>
    <w:rsid w:val="00813497"/>
    <w:rsid w:val="00814560"/>
    <w:rsid w:val="0081623C"/>
    <w:rsid w:val="00816474"/>
    <w:rsid w:val="008165A1"/>
    <w:rsid w:val="00816AF1"/>
    <w:rsid w:val="008177F1"/>
    <w:rsid w:val="00817B39"/>
    <w:rsid w:val="00820794"/>
    <w:rsid w:val="008221BD"/>
    <w:rsid w:val="00825F14"/>
    <w:rsid w:val="0082646F"/>
    <w:rsid w:val="0082666D"/>
    <w:rsid w:val="00826CBF"/>
    <w:rsid w:val="00827D04"/>
    <w:rsid w:val="008305F1"/>
    <w:rsid w:val="00831284"/>
    <w:rsid w:val="00831761"/>
    <w:rsid w:val="00833127"/>
    <w:rsid w:val="00833757"/>
    <w:rsid w:val="00834752"/>
    <w:rsid w:val="0083592F"/>
    <w:rsid w:val="00837BA2"/>
    <w:rsid w:val="00837DA2"/>
    <w:rsid w:val="00840A72"/>
    <w:rsid w:val="008427F6"/>
    <w:rsid w:val="008432E9"/>
    <w:rsid w:val="0084343B"/>
    <w:rsid w:val="0084506E"/>
    <w:rsid w:val="0084545B"/>
    <w:rsid w:val="00846025"/>
    <w:rsid w:val="00846A4A"/>
    <w:rsid w:val="00846BEA"/>
    <w:rsid w:val="008506C3"/>
    <w:rsid w:val="00850DA6"/>
    <w:rsid w:val="008518E5"/>
    <w:rsid w:val="00851B7E"/>
    <w:rsid w:val="008520D9"/>
    <w:rsid w:val="0085233D"/>
    <w:rsid w:val="00852772"/>
    <w:rsid w:val="00853753"/>
    <w:rsid w:val="0085495F"/>
    <w:rsid w:val="00856469"/>
    <w:rsid w:val="00856F71"/>
    <w:rsid w:val="0085728C"/>
    <w:rsid w:val="00860B3A"/>
    <w:rsid w:val="00860C4C"/>
    <w:rsid w:val="0086429F"/>
    <w:rsid w:val="008653E5"/>
    <w:rsid w:val="008657C7"/>
    <w:rsid w:val="008672BE"/>
    <w:rsid w:val="00867EC9"/>
    <w:rsid w:val="00870DD9"/>
    <w:rsid w:val="00873EF1"/>
    <w:rsid w:val="00875A95"/>
    <w:rsid w:val="00877BE1"/>
    <w:rsid w:val="0088182F"/>
    <w:rsid w:val="00881ECD"/>
    <w:rsid w:val="008903C0"/>
    <w:rsid w:val="00890FAC"/>
    <w:rsid w:val="008922B2"/>
    <w:rsid w:val="00894B0C"/>
    <w:rsid w:val="0089555C"/>
    <w:rsid w:val="00897916"/>
    <w:rsid w:val="008A2A28"/>
    <w:rsid w:val="008A529D"/>
    <w:rsid w:val="008A5586"/>
    <w:rsid w:val="008A5737"/>
    <w:rsid w:val="008A61AA"/>
    <w:rsid w:val="008A6BD1"/>
    <w:rsid w:val="008A7D70"/>
    <w:rsid w:val="008A7F5B"/>
    <w:rsid w:val="008B0351"/>
    <w:rsid w:val="008B2CBC"/>
    <w:rsid w:val="008B311A"/>
    <w:rsid w:val="008B397A"/>
    <w:rsid w:val="008B44E9"/>
    <w:rsid w:val="008B53BA"/>
    <w:rsid w:val="008B676A"/>
    <w:rsid w:val="008C35A3"/>
    <w:rsid w:val="008C3F50"/>
    <w:rsid w:val="008C5DB8"/>
    <w:rsid w:val="008C5E04"/>
    <w:rsid w:val="008C5FE5"/>
    <w:rsid w:val="008C620E"/>
    <w:rsid w:val="008D0DEA"/>
    <w:rsid w:val="008D0E1E"/>
    <w:rsid w:val="008D1193"/>
    <w:rsid w:val="008D158F"/>
    <w:rsid w:val="008D25EE"/>
    <w:rsid w:val="008D314C"/>
    <w:rsid w:val="008D56ED"/>
    <w:rsid w:val="008D6790"/>
    <w:rsid w:val="008D6FF6"/>
    <w:rsid w:val="008E28F4"/>
    <w:rsid w:val="008E4F28"/>
    <w:rsid w:val="008E536E"/>
    <w:rsid w:val="008E53B5"/>
    <w:rsid w:val="008E5D06"/>
    <w:rsid w:val="008E603B"/>
    <w:rsid w:val="008E62E2"/>
    <w:rsid w:val="008E6635"/>
    <w:rsid w:val="008F1096"/>
    <w:rsid w:val="008F1114"/>
    <w:rsid w:val="008F1C2D"/>
    <w:rsid w:val="008F2506"/>
    <w:rsid w:val="008F2B5E"/>
    <w:rsid w:val="008F2E03"/>
    <w:rsid w:val="008F36D6"/>
    <w:rsid w:val="008F456D"/>
    <w:rsid w:val="008F544F"/>
    <w:rsid w:val="009010E3"/>
    <w:rsid w:val="00902457"/>
    <w:rsid w:val="009025CB"/>
    <w:rsid w:val="00903247"/>
    <w:rsid w:val="00903439"/>
    <w:rsid w:val="00903B27"/>
    <w:rsid w:val="009052BA"/>
    <w:rsid w:val="00905965"/>
    <w:rsid w:val="00905EEE"/>
    <w:rsid w:val="0090723D"/>
    <w:rsid w:val="0090730C"/>
    <w:rsid w:val="00911757"/>
    <w:rsid w:val="009121D6"/>
    <w:rsid w:val="009170A4"/>
    <w:rsid w:val="009178A3"/>
    <w:rsid w:val="009218D8"/>
    <w:rsid w:val="009219B7"/>
    <w:rsid w:val="00922005"/>
    <w:rsid w:val="00923155"/>
    <w:rsid w:val="009242D6"/>
    <w:rsid w:val="00925306"/>
    <w:rsid w:val="00925F72"/>
    <w:rsid w:val="00927101"/>
    <w:rsid w:val="0092771C"/>
    <w:rsid w:val="00930BCD"/>
    <w:rsid w:val="00930CAB"/>
    <w:rsid w:val="00932461"/>
    <w:rsid w:val="0093442F"/>
    <w:rsid w:val="0093588C"/>
    <w:rsid w:val="00935CD1"/>
    <w:rsid w:val="009362B3"/>
    <w:rsid w:val="00936825"/>
    <w:rsid w:val="00936AF0"/>
    <w:rsid w:val="00937A20"/>
    <w:rsid w:val="009408DD"/>
    <w:rsid w:val="00940EF1"/>
    <w:rsid w:val="0094184A"/>
    <w:rsid w:val="009423A2"/>
    <w:rsid w:val="00942C7A"/>
    <w:rsid w:val="00942EA4"/>
    <w:rsid w:val="009433D6"/>
    <w:rsid w:val="009468FE"/>
    <w:rsid w:val="00947BA1"/>
    <w:rsid w:val="00950419"/>
    <w:rsid w:val="009504F4"/>
    <w:rsid w:val="0095070F"/>
    <w:rsid w:val="00950A7B"/>
    <w:rsid w:val="00952E0C"/>
    <w:rsid w:val="00954823"/>
    <w:rsid w:val="00954DA1"/>
    <w:rsid w:val="00955452"/>
    <w:rsid w:val="0095605D"/>
    <w:rsid w:val="00957E2E"/>
    <w:rsid w:val="00960564"/>
    <w:rsid w:val="009613C9"/>
    <w:rsid w:val="00963910"/>
    <w:rsid w:val="00963E1F"/>
    <w:rsid w:val="00963FC2"/>
    <w:rsid w:val="00964172"/>
    <w:rsid w:val="009655B4"/>
    <w:rsid w:val="00965D6D"/>
    <w:rsid w:val="00966C98"/>
    <w:rsid w:val="00966D73"/>
    <w:rsid w:val="00971554"/>
    <w:rsid w:val="00973527"/>
    <w:rsid w:val="0097451F"/>
    <w:rsid w:val="00974D68"/>
    <w:rsid w:val="00974EEE"/>
    <w:rsid w:val="0097735C"/>
    <w:rsid w:val="00977C9D"/>
    <w:rsid w:val="00981AC8"/>
    <w:rsid w:val="00982884"/>
    <w:rsid w:val="009830D3"/>
    <w:rsid w:val="00983100"/>
    <w:rsid w:val="009833CC"/>
    <w:rsid w:val="00984D33"/>
    <w:rsid w:val="009853AA"/>
    <w:rsid w:val="00985C39"/>
    <w:rsid w:val="00985E0D"/>
    <w:rsid w:val="00985EC0"/>
    <w:rsid w:val="0098611C"/>
    <w:rsid w:val="00987555"/>
    <w:rsid w:val="00987EB4"/>
    <w:rsid w:val="009902C0"/>
    <w:rsid w:val="00990715"/>
    <w:rsid w:val="00991311"/>
    <w:rsid w:val="0099157E"/>
    <w:rsid w:val="00991C6A"/>
    <w:rsid w:val="00991FF0"/>
    <w:rsid w:val="009920C5"/>
    <w:rsid w:val="00994F1E"/>
    <w:rsid w:val="009954C3"/>
    <w:rsid w:val="009968FB"/>
    <w:rsid w:val="00997A1F"/>
    <w:rsid w:val="009A0C2E"/>
    <w:rsid w:val="009A0D49"/>
    <w:rsid w:val="009A1AF6"/>
    <w:rsid w:val="009A2C5A"/>
    <w:rsid w:val="009A2EB2"/>
    <w:rsid w:val="009A3F8C"/>
    <w:rsid w:val="009A45C1"/>
    <w:rsid w:val="009A46BE"/>
    <w:rsid w:val="009A6F1C"/>
    <w:rsid w:val="009B212D"/>
    <w:rsid w:val="009B4406"/>
    <w:rsid w:val="009B49BF"/>
    <w:rsid w:val="009B5232"/>
    <w:rsid w:val="009B52E6"/>
    <w:rsid w:val="009B5332"/>
    <w:rsid w:val="009B59A8"/>
    <w:rsid w:val="009B5F3D"/>
    <w:rsid w:val="009B6B67"/>
    <w:rsid w:val="009B6D91"/>
    <w:rsid w:val="009B7A31"/>
    <w:rsid w:val="009C0B60"/>
    <w:rsid w:val="009C13C2"/>
    <w:rsid w:val="009C16FB"/>
    <w:rsid w:val="009C1A64"/>
    <w:rsid w:val="009C1BEB"/>
    <w:rsid w:val="009C3B43"/>
    <w:rsid w:val="009D01A4"/>
    <w:rsid w:val="009D1BE7"/>
    <w:rsid w:val="009D2B9D"/>
    <w:rsid w:val="009D346C"/>
    <w:rsid w:val="009D5A10"/>
    <w:rsid w:val="009D6BC2"/>
    <w:rsid w:val="009E3819"/>
    <w:rsid w:val="009E4DBE"/>
    <w:rsid w:val="009E58FA"/>
    <w:rsid w:val="009E59DB"/>
    <w:rsid w:val="009E6546"/>
    <w:rsid w:val="009E7933"/>
    <w:rsid w:val="009F0B88"/>
    <w:rsid w:val="009F0CC7"/>
    <w:rsid w:val="009F2506"/>
    <w:rsid w:val="009F2721"/>
    <w:rsid w:val="009F2922"/>
    <w:rsid w:val="009F2A75"/>
    <w:rsid w:val="009F2B0F"/>
    <w:rsid w:val="009F2C0A"/>
    <w:rsid w:val="009F3993"/>
    <w:rsid w:val="009F52AC"/>
    <w:rsid w:val="009F6F62"/>
    <w:rsid w:val="009F6F95"/>
    <w:rsid w:val="009F7855"/>
    <w:rsid w:val="00A01225"/>
    <w:rsid w:val="00A01864"/>
    <w:rsid w:val="00A023A3"/>
    <w:rsid w:val="00A03F4A"/>
    <w:rsid w:val="00A07298"/>
    <w:rsid w:val="00A101AE"/>
    <w:rsid w:val="00A10940"/>
    <w:rsid w:val="00A1129B"/>
    <w:rsid w:val="00A12C53"/>
    <w:rsid w:val="00A134CC"/>
    <w:rsid w:val="00A134D0"/>
    <w:rsid w:val="00A152EE"/>
    <w:rsid w:val="00A15F3F"/>
    <w:rsid w:val="00A16E9D"/>
    <w:rsid w:val="00A16FB9"/>
    <w:rsid w:val="00A17019"/>
    <w:rsid w:val="00A171A7"/>
    <w:rsid w:val="00A177DD"/>
    <w:rsid w:val="00A21985"/>
    <w:rsid w:val="00A233E2"/>
    <w:rsid w:val="00A2477A"/>
    <w:rsid w:val="00A262BC"/>
    <w:rsid w:val="00A2657D"/>
    <w:rsid w:val="00A26F70"/>
    <w:rsid w:val="00A274B9"/>
    <w:rsid w:val="00A3141C"/>
    <w:rsid w:val="00A31B99"/>
    <w:rsid w:val="00A31EC3"/>
    <w:rsid w:val="00A33F1A"/>
    <w:rsid w:val="00A33FE6"/>
    <w:rsid w:val="00A349AB"/>
    <w:rsid w:val="00A351DD"/>
    <w:rsid w:val="00A35E92"/>
    <w:rsid w:val="00A36391"/>
    <w:rsid w:val="00A368AC"/>
    <w:rsid w:val="00A36952"/>
    <w:rsid w:val="00A36C1B"/>
    <w:rsid w:val="00A36D7A"/>
    <w:rsid w:val="00A378D3"/>
    <w:rsid w:val="00A41207"/>
    <w:rsid w:val="00A42AC6"/>
    <w:rsid w:val="00A44077"/>
    <w:rsid w:val="00A45410"/>
    <w:rsid w:val="00A47090"/>
    <w:rsid w:val="00A47F56"/>
    <w:rsid w:val="00A5067D"/>
    <w:rsid w:val="00A50F29"/>
    <w:rsid w:val="00A51546"/>
    <w:rsid w:val="00A54249"/>
    <w:rsid w:val="00A54F39"/>
    <w:rsid w:val="00A54F5F"/>
    <w:rsid w:val="00A55E8C"/>
    <w:rsid w:val="00A5672C"/>
    <w:rsid w:val="00A56952"/>
    <w:rsid w:val="00A56BBD"/>
    <w:rsid w:val="00A56DE1"/>
    <w:rsid w:val="00A57728"/>
    <w:rsid w:val="00A57A76"/>
    <w:rsid w:val="00A61AB4"/>
    <w:rsid w:val="00A6214E"/>
    <w:rsid w:val="00A62567"/>
    <w:rsid w:val="00A6274E"/>
    <w:rsid w:val="00A66597"/>
    <w:rsid w:val="00A706A6"/>
    <w:rsid w:val="00A733C6"/>
    <w:rsid w:val="00A733D2"/>
    <w:rsid w:val="00A74426"/>
    <w:rsid w:val="00A75AA1"/>
    <w:rsid w:val="00A77512"/>
    <w:rsid w:val="00A80009"/>
    <w:rsid w:val="00A80D87"/>
    <w:rsid w:val="00A8363A"/>
    <w:rsid w:val="00A83978"/>
    <w:rsid w:val="00A85ED3"/>
    <w:rsid w:val="00A860F5"/>
    <w:rsid w:val="00A86267"/>
    <w:rsid w:val="00A86837"/>
    <w:rsid w:val="00A87044"/>
    <w:rsid w:val="00A920B8"/>
    <w:rsid w:val="00A92EA7"/>
    <w:rsid w:val="00A93766"/>
    <w:rsid w:val="00A94F5D"/>
    <w:rsid w:val="00A95641"/>
    <w:rsid w:val="00A96E7E"/>
    <w:rsid w:val="00A97FEB"/>
    <w:rsid w:val="00AA0324"/>
    <w:rsid w:val="00AA0EDE"/>
    <w:rsid w:val="00AA1CB8"/>
    <w:rsid w:val="00AA1F5E"/>
    <w:rsid w:val="00AA5819"/>
    <w:rsid w:val="00AA5EE6"/>
    <w:rsid w:val="00AA6757"/>
    <w:rsid w:val="00AA7456"/>
    <w:rsid w:val="00AA7AD0"/>
    <w:rsid w:val="00AB1940"/>
    <w:rsid w:val="00AB1ED8"/>
    <w:rsid w:val="00AB2975"/>
    <w:rsid w:val="00AB2FD1"/>
    <w:rsid w:val="00AB4F1E"/>
    <w:rsid w:val="00AB56E8"/>
    <w:rsid w:val="00AC049F"/>
    <w:rsid w:val="00AC1474"/>
    <w:rsid w:val="00AC2090"/>
    <w:rsid w:val="00AC228A"/>
    <w:rsid w:val="00AC2C09"/>
    <w:rsid w:val="00AC2FB1"/>
    <w:rsid w:val="00AC3E9B"/>
    <w:rsid w:val="00AC4816"/>
    <w:rsid w:val="00AC5192"/>
    <w:rsid w:val="00AC59D5"/>
    <w:rsid w:val="00AC5A29"/>
    <w:rsid w:val="00AC5D1E"/>
    <w:rsid w:val="00AC7AC7"/>
    <w:rsid w:val="00AD165C"/>
    <w:rsid w:val="00AD2079"/>
    <w:rsid w:val="00AD4567"/>
    <w:rsid w:val="00AD5976"/>
    <w:rsid w:val="00AD7C85"/>
    <w:rsid w:val="00AE0E1C"/>
    <w:rsid w:val="00AE1E88"/>
    <w:rsid w:val="00AE1FE6"/>
    <w:rsid w:val="00AE23BC"/>
    <w:rsid w:val="00AE321B"/>
    <w:rsid w:val="00AE4CF6"/>
    <w:rsid w:val="00AE56ED"/>
    <w:rsid w:val="00AE68DE"/>
    <w:rsid w:val="00AE748A"/>
    <w:rsid w:val="00AF098A"/>
    <w:rsid w:val="00AF1FF3"/>
    <w:rsid w:val="00AF40FB"/>
    <w:rsid w:val="00AF41DC"/>
    <w:rsid w:val="00AF4942"/>
    <w:rsid w:val="00AF71DB"/>
    <w:rsid w:val="00AF77E2"/>
    <w:rsid w:val="00B00ACA"/>
    <w:rsid w:val="00B00FEA"/>
    <w:rsid w:val="00B01FC8"/>
    <w:rsid w:val="00B03444"/>
    <w:rsid w:val="00B0463D"/>
    <w:rsid w:val="00B10518"/>
    <w:rsid w:val="00B10982"/>
    <w:rsid w:val="00B12448"/>
    <w:rsid w:val="00B131F0"/>
    <w:rsid w:val="00B13ECA"/>
    <w:rsid w:val="00B153C2"/>
    <w:rsid w:val="00B167B5"/>
    <w:rsid w:val="00B174DC"/>
    <w:rsid w:val="00B221A2"/>
    <w:rsid w:val="00B223F4"/>
    <w:rsid w:val="00B23272"/>
    <w:rsid w:val="00B23757"/>
    <w:rsid w:val="00B24045"/>
    <w:rsid w:val="00B251B1"/>
    <w:rsid w:val="00B251B7"/>
    <w:rsid w:val="00B27181"/>
    <w:rsid w:val="00B3025D"/>
    <w:rsid w:val="00B311D3"/>
    <w:rsid w:val="00B31982"/>
    <w:rsid w:val="00B31A00"/>
    <w:rsid w:val="00B3259F"/>
    <w:rsid w:val="00B3576C"/>
    <w:rsid w:val="00B40292"/>
    <w:rsid w:val="00B4274F"/>
    <w:rsid w:val="00B4335C"/>
    <w:rsid w:val="00B44D8F"/>
    <w:rsid w:val="00B460AF"/>
    <w:rsid w:val="00B47002"/>
    <w:rsid w:val="00B47795"/>
    <w:rsid w:val="00B52A68"/>
    <w:rsid w:val="00B5395E"/>
    <w:rsid w:val="00B579E4"/>
    <w:rsid w:val="00B57C58"/>
    <w:rsid w:val="00B607F9"/>
    <w:rsid w:val="00B62FC6"/>
    <w:rsid w:val="00B649D1"/>
    <w:rsid w:val="00B658C9"/>
    <w:rsid w:val="00B65998"/>
    <w:rsid w:val="00B66775"/>
    <w:rsid w:val="00B77032"/>
    <w:rsid w:val="00B770F2"/>
    <w:rsid w:val="00B80FB6"/>
    <w:rsid w:val="00B823C2"/>
    <w:rsid w:val="00B82594"/>
    <w:rsid w:val="00B82736"/>
    <w:rsid w:val="00B833D1"/>
    <w:rsid w:val="00B835E3"/>
    <w:rsid w:val="00B8362C"/>
    <w:rsid w:val="00B8434C"/>
    <w:rsid w:val="00B84A3F"/>
    <w:rsid w:val="00B8547F"/>
    <w:rsid w:val="00B873F9"/>
    <w:rsid w:val="00B9076D"/>
    <w:rsid w:val="00B9126B"/>
    <w:rsid w:val="00B918B2"/>
    <w:rsid w:val="00B93558"/>
    <w:rsid w:val="00B94128"/>
    <w:rsid w:val="00B95B47"/>
    <w:rsid w:val="00B96189"/>
    <w:rsid w:val="00B96D4E"/>
    <w:rsid w:val="00B97390"/>
    <w:rsid w:val="00BA060B"/>
    <w:rsid w:val="00BA1B33"/>
    <w:rsid w:val="00BA235A"/>
    <w:rsid w:val="00BA35EE"/>
    <w:rsid w:val="00BA5D9D"/>
    <w:rsid w:val="00BB083C"/>
    <w:rsid w:val="00BB09FB"/>
    <w:rsid w:val="00BB0F15"/>
    <w:rsid w:val="00BB139E"/>
    <w:rsid w:val="00BB27B6"/>
    <w:rsid w:val="00BB3D5E"/>
    <w:rsid w:val="00BB45BA"/>
    <w:rsid w:val="00BB61A2"/>
    <w:rsid w:val="00BC03C6"/>
    <w:rsid w:val="00BC0B14"/>
    <w:rsid w:val="00BC0DF5"/>
    <w:rsid w:val="00BC33DE"/>
    <w:rsid w:val="00BC34AF"/>
    <w:rsid w:val="00BC4565"/>
    <w:rsid w:val="00BC6BAA"/>
    <w:rsid w:val="00BC6BDD"/>
    <w:rsid w:val="00BD28AF"/>
    <w:rsid w:val="00BD2AD8"/>
    <w:rsid w:val="00BD3A95"/>
    <w:rsid w:val="00BD40A6"/>
    <w:rsid w:val="00BD4448"/>
    <w:rsid w:val="00BD4D41"/>
    <w:rsid w:val="00BD536A"/>
    <w:rsid w:val="00BD6643"/>
    <w:rsid w:val="00BD73D4"/>
    <w:rsid w:val="00BE05B8"/>
    <w:rsid w:val="00BE0899"/>
    <w:rsid w:val="00BE0BC9"/>
    <w:rsid w:val="00BE0F4F"/>
    <w:rsid w:val="00BE18C2"/>
    <w:rsid w:val="00BE196B"/>
    <w:rsid w:val="00BE1A92"/>
    <w:rsid w:val="00BE1C7E"/>
    <w:rsid w:val="00BE1E54"/>
    <w:rsid w:val="00BE5102"/>
    <w:rsid w:val="00BE768D"/>
    <w:rsid w:val="00BE7BD3"/>
    <w:rsid w:val="00BF00FC"/>
    <w:rsid w:val="00BF0631"/>
    <w:rsid w:val="00BF0E00"/>
    <w:rsid w:val="00BF1B1D"/>
    <w:rsid w:val="00BF1D63"/>
    <w:rsid w:val="00BF3E0F"/>
    <w:rsid w:val="00BF3F6B"/>
    <w:rsid w:val="00BF5545"/>
    <w:rsid w:val="00C00156"/>
    <w:rsid w:val="00C00418"/>
    <w:rsid w:val="00C0063F"/>
    <w:rsid w:val="00C028E3"/>
    <w:rsid w:val="00C03CC0"/>
    <w:rsid w:val="00C043A9"/>
    <w:rsid w:val="00C04F27"/>
    <w:rsid w:val="00C04FE3"/>
    <w:rsid w:val="00C04FF6"/>
    <w:rsid w:val="00C07E96"/>
    <w:rsid w:val="00C07F77"/>
    <w:rsid w:val="00C1096D"/>
    <w:rsid w:val="00C12B69"/>
    <w:rsid w:val="00C140A5"/>
    <w:rsid w:val="00C1463F"/>
    <w:rsid w:val="00C16986"/>
    <w:rsid w:val="00C16B43"/>
    <w:rsid w:val="00C17430"/>
    <w:rsid w:val="00C17C81"/>
    <w:rsid w:val="00C20215"/>
    <w:rsid w:val="00C2051C"/>
    <w:rsid w:val="00C218F2"/>
    <w:rsid w:val="00C22986"/>
    <w:rsid w:val="00C2345D"/>
    <w:rsid w:val="00C2511A"/>
    <w:rsid w:val="00C258B4"/>
    <w:rsid w:val="00C26E2A"/>
    <w:rsid w:val="00C278A7"/>
    <w:rsid w:val="00C3109F"/>
    <w:rsid w:val="00C310C2"/>
    <w:rsid w:val="00C321B2"/>
    <w:rsid w:val="00C32B2E"/>
    <w:rsid w:val="00C33BE2"/>
    <w:rsid w:val="00C33BF3"/>
    <w:rsid w:val="00C35188"/>
    <w:rsid w:val="00C35919"/>
    <w:rsid w:val="00C37711"/>
    <w:rsid w:val="00C41191"/>
    <w:rsid w:val="00C41D21"/>
    <w:rsid w:val="00C434D2"/>
    <w:rsid w:val="00C43922"/>
    <w:rsid w:val="00C451A6"/>
    <w:rsid w:val="00C4523A"/>
    <w:rsid w:val="00C4557D"/>
    <w:rsid w:val="00C47037"/>
    <w:rsid w:val="00C50260"/>
    <w:rsid w:val="00C50874"/>
    <w:rsid w:val="00C50AF8"/>
    <w:rsid w:val="00C51547"/>
    <w:rsid w:val="00C5216C"/>
    <w:rsid w:val="00C522DE"/>
    <w:rsid w:val="00C5359F"/>
    <w:rsid w:val="00C5459D"/>
    <w:rsid w:val="00C54B96"/>
    <w:rsid w:val="00C56C86"/>
    <w:rsid w:val="00C57277"/>
    <w:rsid w:val="00C600AD"/>
    <w:rsid w:val="00C60B68"/>
    <w:rsid w:val="00C622F2"/>
    <w:rsid w:val="00C62304"/>
    <w:rsid w:val="00C62BF9"/>
    <w:rsid w:val="00C6323D"/>
    <w:rsid w:val="00C63541"/>
    <w:rsid w:val="00C649F1"/>
    <w:rsid w:val="00C64CFC"/>
    <w:rsid w:val="00C655F8"/>
    <w:rsid w:val="00C657B0"/>
    <w:rsid w:val="00C675DE"/>
    <w:rsid w:val="00C70284"/>
    <w:rsid w:val="00C70D53"/>
    <w:rsid w:val="00C71FF9"/>
    <w:rsid w:val="00C72B00"/>
    <w:rsid w:val="00C73FE8"/>
    <w:rsid w:val="00C74AA3"/>
    <w:rsid w:val="00C7570F"/>
    <w:rsid w:val="00C75BF9"/>
    <w:rsid w:val="00C767B7"/>
    <w:rsid w:val="00C771E6"/>
    <w:rsid w:val="00C809FE"/>
    <w:rsid w:val="00C80E41"/>
    <w:rsid w:val="00C82341"/>
    <w:rsid w:val="00C824CE"/>
    <w:rsid w:val="00C82BE8"/>
    <w:rsid w:val="00C839E1"/>
    <w:rsid w:val="00C85347"/>
    <w:rsid w:val="00C85F4E"/>
    <w:rsid w:val="00C901F9"/>
    <w:rsid w:val="00C92667"/>
    <w:rsid w:val="00C92906"/>
    <w:rsid w:val="00C92A11"/>
    <w:rsid w:val="00C93B93"/>
    <w:rsid w:val="00C96022"/>
    <w:rsid w:val="00C96A77"/>
    <w:rsid w:val="00C97FF0"/>
    <w:rsid w:val="00CA23CA"/>
    <w:rsid w:val="00CA2BE3"/>
    <w:rsid w:val="00CA371C"/>
    <w:rsid w:val="00CA3C66"/>
    <w:rsid w:val="00CA4BC9"/>
    <w:rsid w:val="00CA4FBB"/>
    <w:rsid w:val="00CA61F2"/>
    <w:rsid w:val="00CA68C3"/>
    <w:rsid w:val="00CA69E3"/>
    <w:rsid w:val="00CB020C"/>
    <w:rsid w:val="00CB0506"/>
    <w:rsid w:val="00CB1859"/>
    <w:rsid w:val="00CB1F79"/>
    <w:rsid w:val="00CB25E4"/>
    <w:rsid w:val="00CB29B1"/>
    <w:rsid w:val="00CB2B7A"/>
    <w:rsid w:val="00CB3521"/>
    <w:rsid w:val="00CB5C0B"/>
    <w:rsid w:val="00CB6195"/>
    <w:rsid w:val="00CB6A9D"/>
    <w:rsid w:val="00CC2852"/>
    <w:rsid w:val="00CC5B46"/>
    <w:rsid w:val="00CC798A"/>
    <w:rsid w:val="00CD4423"/>
    <w:rsid w:val="00CD5700"/>
    <w:rsid w:val="00CD5F28"/>
    <w:rsid w:val="00CD7745"/>
    <w:rsid w:val="00CE06CD"/>
    <w:rsid w:val="00CE2FBC"/>
    <w:rsid w:val="00CE3D3E"/>
    <w:rsid w:val="00CE4122"/>
    <w:rsid w:val="00CF2F49"/>
    <w:rsid w:val="00CF30E5"/>
    <w:rsid w:val="00CF32BE"/>
    <w:rsid w:val="00CF3982"/>
    <w:rsid w:val="00CF599C"/>
    <w:rsid w:val="00CF6367"/>
    <w:rsid w:val="00CF6716"/>
    <w:rsid w:val="00CF7A68"/>
    <w:rsid w:val="00D05956"/>
    <w:rsid w:val="00D06328"/>
    <w:rsid w:val="00D065A9"/>
    <w:rsid w:val="00D070DE"/>
    <w:rsid w:val="00D076C1"/>
    <w:rsid w:val="00D11583"/>
    <w:rsid w:val="00D12378"/>
    <w:rsid w:val="00D13FC8"/>
    <w:rsid w:val="00D14B98"/>
    <w:rsid w:val="00D1520F"/>
    <w:rsid w:val="00D174C8"/>
    <w:rsid w:val="00D17DE5"/>
    <w:rsid w:val="00D20502"/>
    <w:rsid w:val="00D2198D"/>
    <w:rsid w:val="00D22502"/>
    <w:rsid w:val="00D232DF"/>
    <w:rsid w:val="00D261EF"/>
    <w:rsid w:val="00D31E2F"/>
    <w:rsid w:val="00D328EC"/>
    <w:rsid w:val="00D339AE"/>
    <w:rsid w:val="00D33E4D"/>
    <w:rsid w:val="00D348C8"/>
    <w:rsid w:val="00D36B6A"/>
    <w:rsid w:val="00D3710F"/>
    <w:rsid w:val="00D4037D"/>
    <w:rsid w:val="00D40E43"/>
    <w:rsid w:val="00D41B33"/>
    <w:rsid w:val="00D41F81"/>
    <w:rsid w:val="00D4541F"/>
    <w:rsid w:val="00D500F4"/>
    <w:rsid w:val="00D506E5"/>
    <w:rsid w:val="00D507A8"/>
    <w:rsid w:val="00D509F0"/>
    <w:rsid w:val="00D526C9"/>
    <w:rsid w:val="00D543F1"/>
    <w:rsid w:val="00D55F1D"/>
    <w:rsid w:val="00D56424"/>
    <w:rsid w:val="00D565F8"/>
    <w:rsid w:val="00D61226"/>
    <w:rsid w:val="00D632E4"/>
    <w:rsid w:val="00D673A2"/>
    <w:rsid w:val="00D7104C"/>
    <w:rsid w:val="00D71659"/>
    <w:rsid w:val="00D71DF7"/>
    <w:rsid w:val="00D7471D"/>
    <w:rsid w:val="00D74774"/>
    <w:rsid w:val="00D75AD2"/>
    <w:rsid w:val="00D76CB4"/>
    <w:rsid w:val="00D802F6"/>
    <w:rsid w:val="00D81357"/>
    <w:rsid w:val="00D82BF2"/>
    <w:rsid w:val="00D86BD3"/>
    <w:rsid w:val="00D90F0A"/>
    <w:rsid w:val="00D91760"/>
    <w:rsid w:val="00D93440"/>
    <w:rsid w:val="00D95FFD"/>
    <w:rsid w:val="00D97095"/>
    <w:rsid w:val="00DA0587"/>
    <w:rsid w:val="00DA122B"/>
    <w:rsid w:val="00DA1555"/>
    <w:rsid w:val="00DA2FD4"/>
    <w:rsid w:val="00DA3E1A"/>
    <w:rsid w:val="00DA3E74"/>
    <w:rsid w:val="00DA51A1"/>
    <w:rsid w:val="00DA5253"/>
    <w:rsid w:val="00DA6655"/>
    <w:rsid w:val="00DA7341"/>
    <w:rsid w:val="00DB1B8B"/>
    <w:rsid w:val="00DB2FE0"/>
    <w:rsid w:val="00DB50C4"/>
    <w:rsid w:val="00DB52B9"/>
    <w:rsid w:val="00DB6418"/>
    <w:rsid w:val="00DB6690"/>
    <w:rsid w:val="00DB670C"/>
    <w:rsid w:val="00DB6B12"/>
    <w:rsid w:val="00DB7698"/>
    <w:rsid w:val="00DB77B1"/>
    <w:rsid w:val="00DC0869"/>
    <w:rsid w:val="00DC0CF8"/>
    <w:rsid w:val="00DC2CD0"/>
    <w:rsid w:val="00DC37C5"/>
    <w:rsid w:val="00DC4D4A"/>
    <w:rsid w:val="00DC5A1A"/>
    <w:rsid w:val="00DC5B90"/>
    <w:rsid w:val="00DD0287"/>
    <w:rsid w:val="00DD4877"/>
    <w:rsid w:val="00DD5169"/>
    <w:rsid w:val="00DE1FF8"/>
    <w:rsid w:val="00DE38CF"/>
    <w:rsid w:val="00DE3FB1"/>
    <w:rsid w:val="00DE5618"/>
    <w:rsid w:val="00DE5780"/>
    <w:rsid w:val="00DE58E1"/>
    <w:rsid w:val="00DE5FA8"/>
    <w:rsid w:val="00DE6123"/>
    <w:rsid w:val="00DE6B78"/>
    <w:rsid w:val="00DE7481"/>
    <w:rsid w:val="00DE74A6"/>
    <w:rsid w:val="00DF0196"/>
    <w:rsid w:val="00DF0449"/>
    <w:rsid w:val="00DF0A9B"/>
    <w:rsid w:val="00DF5192"/>
    <w:rsid w:val="00DF5935"/>
    <w:rsid w:val="00E0162B"/>
    <w:rsid w:val="00E019A1"/>
    <w:rsid w:val="00E02A2C"/>
    <w:rsid w:val="00E03126"/>
    <w:rsid w:val="00E0394D"/>
    <w:rsid w:val="00E054A1"/>
    <w:rsid w:val="00E06FB8"/>
    <w:rsid w:val="00E0775F"/>
    <w:rsid w:val="00E1015D"/>
    <w:rsid w:val="00E104D1"/>
    <w:rsid w:val="00E121E7"/>
    <w:rsid w:val="00E122DF"/>
    <w:rsid w:val="00E12AAA"/>
    <w:rsid w:val="00E15DB8"/>
    <w:rsid w:val="00E20840"/>
    <w:rsid w:val="00E211AB"/>
    <w:rsid w:val="00E21501"/>
    <w:rsid w:val="00E23215"/>
    <w:rsid w:val="00E232B8"/>
    <w:rsid w:val="00E23B5D"/>
    <w:rsid w:val="00E241DF"/>
    <w:rsid w:val="00E24BC4"/>
    <w:rsid w:val="00E24FAF"/>
    <w:rsid w:val="00E2666E"/>
    <w:rsid w:val="00E27774"/>
    <w:rsid w:val="00E27F95"/>
    <w:rsid w:val="00E31108"/>
    <w:rsid w:val="00E32066"/>
    <w:rsid w:val="00E40AA7"/>
    <w:rsid w:val="00E40B14"/>
    <w:rsid w:val="00E413E6"/>
    <w:rsid w:val="00E4197E"/>
    <w:rsid w:val="00E41E4C"/>
    <w:rsid w:val="00E42E91"/>
    <w:rsid w:val="00E42F2A"/>
    <w:rsid w:val="00E4358F"/>
    <w:rsid w:val="00E4449A"/>
    <w:rsid w:val="00E46DB1"/>
    <w:rsid w:val="00E475E2"/>
    <w:rsid w:val="00E50F27"/>
    <w:rsid w:val="00E516B1"/>
    <w:rsid w:val="00E51ABB"/>
    <w:rsid w:val="00E51C87"/>
    <w:rsid w:val="00E51FB6"/>
    <w:rsid w:val="00E52096"/>
    <w:rsid w:val="00E52CEC"/>
    <w:rsid w:val="00E53018"/>
    <w:rsid w:val="00E53B57"/>
    <w:rsid w:val="00E53D12"/>
    <w:rsid w:val="00E56C83"/>
    <w:rsid w:val="00E56CA0"/>
    <w:rsid w:val="00E57415"/>
    <w:rsid w:val="00E578BC"/>
    <w:rsid w:val="00E61027"/>
    <w:rsid w:val="00E6155C"/>
    <w:rsid w:val="00E6221F"/>
    <w:rsid w:val="00E63087"/>
    <w:rsid w:val="00E63536"/>
    <w:rsid w:val="00E67D60"/>
    <w:rsid w:val="00E70802"/>
    <w:rsid w:val="00E70A60"/>
    <w:rsid w:val="00E71465"/>
    <w:rsid w:val="00E71E23"/>
    <w:rsid w:val="00E722AD"/>
    <w:rsid w:val="00E72BA7"/>
    <w:rsid w:val="00E7453D"/>
    <w:rsid w:val="00E7471C"/>
    <w:rsid w:val="00E80CD8"/>
    <w:rsid w:val="00E81564"/>
    <w:rsid w:val="00E83830"/>
    <w:rsid w:val="00E83A62"/>
    <w:rsid w:val="00E84B8E"/>
    <w:rsid w:val="00E85181"/>
    <w:rsid w:val="00E85613"/>
    <w:rsid w:val="00E858E5"/>
    <w:rsid w:val="00E864EF"/>
    <w:rsid w:val="00E86811"/>
    <w:rsid w:val="00E910D5"/>
    <w:rsid w:val="00E93BEB"/>
    <w:rsid w:val="00E9793F"/>
    <w:rsid w:val="00E97FD1"/>
    <w:rsid w:val="00EA0122"/>
    <w:rsid w:val="00EA1640"/>
    <w:rsid w:val="00EA2AD0"/>
    <w:rsid w:val="00EA2C4D"/>
    <w:rsid w:val="00EA2FBD"/>
    <w:rsid w:val="00EA37AE"/>
    <w:rsid w:val="00EA391E"/>
    <w:rsid w:val="00EA44F9"/>
    <w:rsid w:val="00EA4F66"/>
    <w:rsid w:val="00EA52D4"/>
    <w:rsid w:val="00EA5C81"/>
    <w:rsid w:val="00EA7BB1"/>
    <w:rsid w:val="00EA7D5D"/>
    <w:rsid w:val="00EB0E64"/>
    <w:rsid w:val="00EB3D93"/>
    <w:rsid w:val="00EB5B64"/>
    <w:rsid w:val="00EB634F"/>
    <w:rsid w:val="00EB6CA3"/>
    <w:rsid w:val="00EB74A1"/>
    <w:rsid w:val="00EC00D4"/>
    <w:rsid w:val="00EC07FA"/>
    <w:rsid w:val="00EC0EC8"/>
    <w:rsid w:val="00EC1348"/>
    <w:rsid w:val="00EC1F2C"/>
    <w:rsid w:val="00EC2608"/>
    <w:rsid w:val="00EC28E6"/>
    <w:rsid w:val="00EC2C23"/>
    <w:rsid w:val="00EC34F2"/>
    <w:rsid w:val="00EC3BA7"/>
    <w:rsid w:val="00EC74D8"/>
    <w:rsid w:val="00EC7AAE"/>
    <w:rsid w:val="00ED08DD"/>
    <w:rsid w:val="00ED1E81"/>
    <w:rsid w:val="00ED29BA"/>
    <w:rsid w:val="00ED2D42"/>
    <w:rsid w:val="00ED427F"/>
    <w:rsid w:val="00ED4B07"/>
    <w:rsid w:val="00ED516A"/>
    <w:rsid w:val="00EE16FA"/>
    <w:rsid w:val="00EE4AA9"/>
    <w:rsid w:val="00EF1EB8"/>
    <w:rsid w:val="00EF231C"/>
    <w:rsid w:val="00EF26DB"/>
    <w:rsid w:val="00EF3219"/>
    <w:rsid w:val="00EF379D"/>
    <w:rsid w:val="00EF6A79"/>
    <w:rsid w:val="00EF79B6"/>
    <w:rsid w:val="00EF7F14"/>
    <w:rsid w:val="00F001F9"/>
    <w:rsid w:val="00F02B29"/>
    <w:rsid w:val="00F02EB6"/>
    <w:rsid w:val="00F03B0C"/>
    <w:rsid w:val="00F05599"/>
    <w:rsid w:val="00F05BC5"/>
    <w:rsid w:val="00F06292"/>
    <w:rsid w:val="00F071D7"/>
    <w:rsid w:val="00F10C7A"/>
    <w:rsid w:val="00F11E02"/>
    <w:rsid w:val="00F11EFB"/>
    <w:rsid w:val="00F122E8"/>
    <w:rsid w:val="00F14744"/>
    <w:rsid w:val="00F14D74"/>
    <w:rsid w:val="00F1542A"/>
    <w:rsid w:val="00F17F3B"/>
    <w:rsid w:val="00F203EA"/>
    <w:rsid w:val="00F20BC0"/>
    <w:rsid w:val="00F22B48"/>
    <w:rsid w:val="00F241D6"/>
    <w:rsid w:val="00F25BEB"/>
    <w:rsid w:val="00F270BA"/>
    <w:rsid w:val="00F308A6"/>
    <w:rsid w:val="00F30E8A"/>
    <w:rsid w:val="00F31D83"/>
    <w:rsid w:val="00F33326"/>
    <w:rsid w:val="00F33787"/>
    <w:rsid w:val="00F33941"/>
    <w:rsid w:val="00F371FA"/>
    <w:rsid w:val="00F37658"/>
    <w:rsid w:val="00F377EA"/>
    <w:rsid w:val="00F37E13"/>
    <w:rsid w:val="00F4248E"/>
    <w:rsid w:val="00F427A2"/>
    <w:rsid w:val="00F42895"/>
    <w:rsid w:val="00F43C8F"/>
    <w:rsid w:val="00F451F8"/>
    <w:rsid w:val="00F51C18"/>
    <w:rsid w:val="00F53754"/>
    <w:rsid w:val="00F53B64"/>
    <w:rsid w:val="00F53EF0"/>
    <w:rsid w:val="00F54EAC"/>
    <w:rsid w:val="00F56DC4"/>
    <w:rsid w:val="00F56DD4"/>
    <w:rsid w:val="00F61715"/>
    <w:rsid w:val="00F62AF9"/>
    <w:rsid w:val="00F65835"/>
    <w:rsid w:val="00F66250"/>
    <w:rsid w:val="00F66DBF"/>
    <w:rsid w:val="00F67933"/>
    <w:rsid w:val="00F67EAC"/>
    <w:rsid w:val="00F67F91"/>
    <w:rsid w:val="00F70B1E"/>
    <w:rsid w:val="00F71725"/>
    <w:rsid w:val="00F723F2"/>
    <w:rsid w:val="00F7520C"/>
    <w:rsid w:val="00F75392"/>
    <w:rsid w:val="00F76324"/>
    <w:rsid w:val="00F8258C"/>
    <w:rsid w:val="00F8512D"/>
    <w:rsid w:val="00F8706B"/>
    <w:rsid w:val="00F87751"/>
    <w:rsid w:val="00F918A6"/>
    <w:rsid w:val="00F91A7D"/>
    <w:rsid w:val="00F93648"/>
    <w:rsid w:val="00F9426C"/>
    <w:rsid w:val="00F94273"/>
    <w:rsid w:val="00F948AA"/>
    <w:rsid w:val="00F95892"/>
    <w:rsid w:val="00F9770A"/>
    <w:rsid w:val="00F977DE"/>
    <w:rsid w:val="00FA0FCC"/>
    <w:rsid w:val="00FA7278"/>
    <w:rsid w:val="00FA72A5"/>
    <w:rsid w:val="00FA791B"/>
    <w:rsid w:val="00FB101C"/>
    <w:rsid w:val="00FB1D3E"/>
    <w:rsid w:val="00FB2B5A"/>
    <w:rsid w:val="00FB3307"/>
    <w:rsid w:val="00FB395D"/>
    <w:rsid w:val="00FB3A5A"/>
    <w:rsid w:val="00FB3C24"/>
    <w:rsid w:val="00FC1318"/>
    <w:rsid w:val="00FC1777"/>
    <w:rsid w:val="00FC2C7A"/>
    <w:rsid w:val="00FC5A2D"/>
    <w:rsid w:val="00FC5D1C"/>
    <w:rsid w:val="00FC6489"/>
    <w:rsid w:val="00FC7793"/>
    <w:rsid w:val="00FC7E6F"/>
    <w:rsid w:val="00FC7E76"/>
    <w:rsid w:val="00FD0704"/>
    <w:rsid w:val="00FD0E28"/>
    <w:rsid w:val="00FD1E7C"/>
    <w:rsid w:val="00FD2055"/>
    <w:rsid w:val="00FD22EC"/>
    <w:rsid w:val="00FD28D0"/>
    <w:rsid w:val="00FD29A2"/>
    <w:rsid w:val="00FD2F5A"/>
    <w:rsid w:val="00FD3CCF"/>
    <w:rsid w:val="00FD4A16"/>
    <w:rsid w:val="00FD5B99"/>
    <w:rsid w:val="00FD6AA8"/>
    <w:rsid w:val="00FD6B97"/>
    <w:rsid w:val="00FD7B58"/>
    <w:rsid w:val="00FE058F"/>
    <w:rsid w:val="00FE2E72"/>
    <w:rsid w:val="00FE3CB7"/>
    <w:rsid w:val="00FE3E75"/>
    <w:rsid w:val="00FE4DE5"/>
    <w:rsid w:val="00FE58EF"/>
    <w:rsid w:val="00FE636E"/>
    <w:rsid w:val="00FF00C5"/>
    <w:rsid w:val="00FF102F"/>
    <w:rsid w:val="00FF1169"/>
    <w:rsid w:val="00FF3971"/>
    <w:rsid w:val="00FF3EFA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39C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639C9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7639C9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7639C9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7639C9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7639C9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639C9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7639C9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2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527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52772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52772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527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52772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52772"/>
    <w:rPr>
      <w:rFonts w:ascii="Calibri" w:hAnsi="Calibri" w:cs="Times New Roman"/>
      <w:sz w:val="24"/>
      <w:szCs w:val="24"/>
    </w:rPr>
  </w:style>
  <w:style w:type="paragraph" w:styleId="Lista">
    <w:name w:val="List"/>
    <w:basedOn w:val="Commarcadores"/>
    <w:uiPriority w:val="99"/>
    <w:semiHidden/>
    <w:rsid w:val="007639C9"/>
    <w:pPr>
      <w:widowControl w:val="0"/>
      <w:numPr>
        <w:numId w:val="1"/>
      </w:numPr>
      <w:tabs>
        <w:tab w:val="clear" w:pos="360"/>
        <w:tab w:val="num" w:pos="1428"/>
      </w:tabs>
      <w:spacing w:before="60" w:after="240"/>
      <w:ind w:left="1428"/>
      <w:jc w:val="both"/>
    </w:pPr>
    <w:rPr>
      <w:bCs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rsid w:val="007639C9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852772"/>
    <w:rPr>
      <w:rFonts w:ascii="Courier New" w:hAnsi="Courier New" w:cs="Courier New"/>
      <w:sz w:val="20"/>
      <w:szCs w:val="20"/>
    </w:rPr>
  </w:style>
  <w:style w:type="paragraph" w:customStyle="1" w:styleId="Bibliografia1">
    <w:name w:val="Bibliografia1"/>
    <w:basedOn w:val="Corpodetexto"/>
    <w:uiPriority w:val="99"/>
    <w:rsid w:val="007639C9"/>
    <w:rPr>
      <w:sz w:val="20"/>
    </w:rPr>
  </w:style>
  <w:style w:type="paragraph" w:styleId="Corpodetexto">
    <w:name w:val="Body Text"/>
    <w:basedOn w:val="Normal"/>
    <w:link w:val="CorpodetextoChar"/>
    <w:uiPriority w:val="99"/>
    <w:semiHidden/>
    <w:rsid w:val="007639C9"/>
    <w:pPr>
      <w:widowControl w:val="0"/>
      <w:spacing w:after="120"/>
      <w:jc w:val="both"/>
    </w:pPr>
    <w:rPr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52772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7639C9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277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7639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52772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7639C9"/>
    <w:rPr>
      <w:rFonts w:ascii="Arial" w:hAnsi="Arial" w:cs="Times New Roman"/>
      <w:sz w:val="16"/>
    </w:rPr>
  </w:style>
  <w:style w:type="paragraph" w:styleId="Legenda">
    <w:name w:val="caption"/>
    <w:aliases w:val="Legenda 1 - Figura"/>
    <w:basedOn w:val="Normal"/>
    <w:next w:val="Normal"/>
    <w:uiPriority w:val="99"/>
    <w:qFormat/>
    <w:rsid w:val="007639C9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semiHidden/>
    <w:rsid w:val="007639C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763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52772"/>
    <w:rPr>
      <w:rFonts w:cs="Times New Roman"/>
      <w:sz w:val="2"/>
    </w:rPr>
  </w:style>
  <w:style w:type="paragraph" w:styleId="Ttulo">
    <w:name w:val="Title"/>
    <w:basedOn w:val="Normal"/>
    <w:link w:val="TtuloChar"/>
    <w:uiPriority w:val="99"/>
    <w:qFormat/>
    <w:rsid w:val="007639C9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85277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rsid w:val="007639C9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7639C9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uiPriority w:val="99"/>
    <w:semiHidden/>
    <w:rsid w:val="007639C9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7639C9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639C9"/>
    <w:pPr>
      <w:spacing w:after="1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52772"/>
    <w:rPr>
      <w:rFonts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rsid w:val="007639C9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7639C9"/>
    <w:pPr>
      <w:spacing w:after="120"/>
      <w:jc w:val="both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52772"/>
    <w:rPr>
      <w:rFonts w:cs="Times New Roman"/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semiHidden/>
    <w:rsid w:val="007639C9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852772"/>
    <w:rPr>
      <w:rFonts w:cs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7639C9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7639C9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7639C9"/>
    <w:pPr>
      <w:spacing w:after="120"/>
      <w:jc w:val="both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52772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7639C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52772"/>
    <w:rPr>
      <w:rFonts w:cs="Times New Roman"/>
      <w:sz w:val="2"/>
    </w:rPr>
  </w:style>
  <w:style w:type="paragraph" w:customStyle="1" w:styleId="Figura">
    <w:name w:val="Figura"/>
    <w:basedOn w:val="Corpodetexto"/>
    <w:next w:val="Legenda"/>
    <w:uiPriority w:val="99"/>
    <w:rsid w:val="007639C9"/>
    <w:pPr>
      <w:spacing w:before="240" w:after="0"/>
      <w:jc w:val="center"/>
    </w:pPr>
  </w:style>
  <w:style w:type="paragraph" w:customStyle="1" w:styleId="Alnea">
    <w:name w:val="Alínea"/>
    <w:basedOn w:val="Numerada"/>
    <w:uiPriority w:val="99"/>
    <w:rsid w:val="007639C9"/>
    <w:pPr>
      <w:tabs>
        <w:tab w:val="num" w:pos="360"/>
      </w:tabs>
      <w:spacing w:before="60" w:after="240"/>
      <w:ind w:left="357" w:hanging="357"/>
      <w:contextualSpacing/>
      <w:jc w:val="both"/>
    </w:pPr>
  </w:style>
  <w:style w:type="table" w:styleId="Tabelacomgrade">
    <w:name w:val="Table Grid"/>
    <w:basedOn w:val="Tabelanormal"/>
    <w:uiPriority w:val="99"/>
    <w:rsid w:val="004944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arcadores">
    <w:name w:val="List Bullet"/>
    <w:basedOn w:val="Normal"/>
    <w:autoRedefine/>
    <w:uiPriority w:val="99"/>
    <w:semiHidden/>
    <w:rsid w:val="007639C9"/>
    <w:pPr>
      <w:numPr>
        <w:numId w:val="2"/>
      </w:numPr>
    </w:pPr>
  </w:style>
  <w:style w:type="paragraph" w:styleId="Numerada">
    <w:name w:val="List Number"/>
    <w:basedOn w:val="Normal"/>
    <w:uiPriority w:val="99"/>
    <w:semiHidden/>
    <w:rsid w:val="007639C9"/>
  </w:style>
  <w:style w:type="paragraph" w:customStyle="1" w:styleId="TabelaCabealho">
    <w:name w:val="Tabela Cabeçalho"/>
    <w:basedOn w:val="Corpodetexto"/>
    <w:uiPriority w:val="99"/>
    <w:rsid w:val="007639C9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uiPriority w:val="99"/>
    <w:rsid w:val="007639C9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uiPriority w:val="99"/>
    <w:rsid w:val="007639C9"/>
    <w:rPr>
      <w:sz w:val="12"/>
      <w:szCs w:val="12"/>
    </w:rPr>
  </w:style>
  <w:style w:type="paragraph" w:customStyle="1" w:styleId="Palavras-chave">
    <w:name w:val="Palavras-chave"/>
    <w:basedOn w:val="Resumo"/>
    <w:next w:val="Ttulo2"/>
    <w:uiPriority w:val="99"/>
    <w:rsid w:val="007639C9"/>
    <w:pPr>
      <w:spacing w:after="480"/>
    </w:pPr>
  </w:style>
  <w:style w:type="paragraph" w:customStyle="1" w:styleId="ListaColorida-nfase11">
    <w:name w:val="Lista Colorida - Ênfase 11"/>
    <w:basedOn w:val="Normal"/>
    <w:uiPriority w:val="99"/>
    <w:rsid w:val="00D41F81"/>
    <w:pPr>
      <w:ind w:left="708"/>
    </w:pPr>
  </w:style>
  <w:style w:type="character" w:styleId="Refdenotaderodap">
    <w:name w:val="footnote reference"/>
    <w:basedOn w:val="Fontepargpadro"/>
    <w:uiPriority w:val="99"/>
    <w:semiHidden/>
    <w:rsid w:val="004F4022"/>
    <w:rPr>
      <w:rFonts w:cs="Times New Roman"/>
      <w:position w:val="6"/>
      <w:sz w:val="16"/>
    </w:rPr>
  </w:style>
  <w:style w:type="paragraph" w:styleId="Textodenotaderodap">
    <w:name w:val="footnote text"/>
    <w:basedOn w:val="Normal"/>
    <w:link w:val="TextodenotaderodapChar"/>
    <w:uiPriority w:val="99"/>
    <w:semiHidden/>
    <w:rsid w:val="004F4022"/>
    <w:rPr>
      <w:sz w:val="20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F4022"/>
    <w:rPr>
      <w:rFonts w:cs="Times New Roman"/>
      <w:lang w:val="en-GB"/>
    </w:rPr>
  </w:style>
  <w:style w:type="paragraph" w:customStyle="1" w:styleId="Legenda12pt">
    <w:name w:val="Legenda + 12 pt"/>
    <w:aliases w:val="Não Negrito"/>
    <w:basedOn w:val="Legenda"/>
    <w:uiPriority w:val="99"/>
    <w:rsid w:val="004F4022"/>
    <w:pPr>
      <w:spacing w:after="120"/>
      <w:contextualSpacing w:val="0"/>
      <w:jc w:val="left"/>
    </w:pPr>
    <w:rPr>
      <w:b/>
      <w:bCs/>
      <w:lang w:val="pt-BR"/>
    </w:rPr>
  </w:style>
  <w:style w:type="paragraph" w:customStyle="1" w:styleId="western">
    <w:name w:val="western"/>
    <w:basedOn w:val="Normal"/>
    <w:uiPriority w:val="99"/>
    <w:rsid w:val="00AF1FF3"/>
    <w:pPr>
      <w:spacing w:before="100" w:beforeAutospacing="1" w:after="119"/>
    </w:pPr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rsid w:val="00513464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134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13464"/>
    <w:rPr>
      <w:rFonts w:cs="Times New Roman"/>
    </w:rPr>
  </w:style>
  <w:style w:type="character" w:customStyle="1" w:styleId="apple-style-span">
    <w:name w:val="apple-style-span"/>
    <w:basedOn w:val="Fontepargpadro"/>
    <w:uiPriority w:val="99"/>
    <w:rsid w:val="00DC5B90"/>
    <w:rPr>
      <w:rFonts w:cs="Times New Roman"/>
    </w:rPr>
  </w:style>
  <w:style w:type="character" w:customStyle="1" w:styleId="authors">
    <w:name w:val="authors"/>
    <w:uiPriority w:val="99"/>
    <w:rsid w:val="008E62E2"/>
  </w:style>
  <w:style w:type="character" w:customStyle="1" w:styleId="author">
    <w:name w:val="author"/>
    <w:uiPriority w:val="99"/>
    <w:rsid w:val="008E62E2"/>
  </w:style>
  <w:style w:type="character" w:customStyle="1" w:styleId="sep">
    <w:name w:val="sep"/>
    <w:uiPriority w:val="99"/>
    <w:rsid w:val="008E62E2"/>
  </w:style>
  <w:style w:type="character" w:customStyle="1" w:styleId="apple-converted-space">
    <w:name w:val="apple-converted-space"/>
    <w:rsid w:val="008E62E2"/>
  </w:style>
  <w:style w:type="character" w:customStyle="1" w:styleId="publication">
    <w:name w:val="publication"/>
    <w:uiPriority w:val="99"/>
    <w:rsid w:val="008E62E2"/>
  </w:style>
  <w:style w:type="character" w:customStyle="1" w:styleId="year">
    <w:name w:val="year"/>
    <w:uiPriority w:val="99"/>
    <w:rsid w:val="008E62E2"/>
  </w:style>
  <w:style w:type="paragraph" w:styleId="PargrafodaLista">
    <w:name w:val="List Paragraph"/>
    <w:basedOn w:val="Normal"/>
    <w:uiPriority w:val="34"/>
    <w:qFormat/>
    <w:rsid w:val="00EA2C4D"/>
    <w:pPr>
      <w:spacing w:line="360" w:lineRule="auto"/>
      <w:ind w:left="720" w:hanging="720"/>
      <w:contextualSpacing/>
      <w:jc w:val="both"/>
    </w:pPr>
  </w:style>
  <w:style w:type="character" w:customStyle="1" w:styleId="medium-font">
    <w:name w:val="medium-font"/>
    <w:basedOn w:val="Fontepargpadro"/>
    <w:uiPriority w:val="99"/>
    <w:rsid w:val="00C0063F"/>
    <w:rPr>
      <w:rFonts w:cs="Times New Roman"/>
    </w:rPr>
  </w:style>
  <w:style w:type="character" w:customStyle="1" w:styleId="hps">
    <w:name w:val="hps"/>
    <w:basedOn w:val="Fontepargpadro"/>
    <w:uiPriority w:val="99"/>
    <w:rsid w:val="00E83830"/>
    <w:rPr>
      <w:rFonts w:cs="Times New Roman"/>
    </w:rPr>
  </w:style>
  <w:style w:type="paragraph" w:customStyle="1" w:styleId="Default">
    <w:name w:val="Default"/>
    <w:uiPriority w:val="99"/>
    <w:rsid w:val="00ED4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0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A70D3"/>
    <w:rPr>
      <w:rFonts w:cs="Times New Roman"/>
      <w:b/>
    </w:rPr>
  </w:style>
  <w:style w:type="paragraph" w:styleId="Reviso">
    <w:name w:val="Revision"/>
    <w:hidden/>
    <w:uiPriority w:val="99"/>
    <w:semiHidden/>
    <w:rsid w:val="006F5086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rsid w:val="00ED08D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ED08DD"/>
    <w:rPr>
      <w:rFonts w:cs="Times New Roman"/>
    </w:rPr>
  </w:style>
  <w:style w:type="character" w:styleId="Refdenotadefim">
    <w:name w:val="endnote reference"/>
    <w:basedOn w:val="Fontepargpadro"/>
    <w:uiPriority w:val="99"/>
    <w:semiHidden/>
    <w:rsid w:val="00ED08DD"/>
    <w:rPr>
      <w:rFonts w:cs="Times New Roman"/>
      <w:vertAlign w:val="superscript"/>
    </w:rPr>
  </w:style>
  <w:style w:type="paragraph" w:customStyle="1" w:styleId="D-Capa">
    <w:name w:val="D - Capa"/>
    <w:basedOn w:val="Ttulo"/>
    <w:qFormat/>
    <w:rsid w:val="009B4406"/>
    <w:pPr>
      <w:spacing w:line="360" w:lineRule="auto"/>
      <w:outlineLvl w:val="9"/>
    </w:pPr>
    <w:rPr>
      <w:rFonts w:cs="Times New Roman"/>
      <w:bCs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39C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639C9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7639C9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7639C9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7639C9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7639C9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639C9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7639C9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2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527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52772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52772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527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52772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52772"/>
    <w:rPr>
      <w:rFonts w:ascii="Calibri" w:hAnsi="Calibri" w:cs="Times New Roman"/>
      <w:sz w:val="24"/>
      <w:szCs w:val="24"/>
    </w:rPr>
  </w:style>
  <w:style w:type="paragraph" w:styleId="Lista">
    <w:name w:val="List"/>
    <w:basedOn w:val="Commarcadores"/>
    <w:uiPriority w:val="99"/>
    <w:semiHidden/>
    <w:rsid w:val="007639C9"/>
    <w:pPr>
      <w:widowControl w:val="0"/>
      <w:numPr>
        <w:numId w:val="1"/>
      </w:numPr>
      <w:tabs>
        <w:tab w:val="clear" w:pos="360"/>
        <w:tab w:val="num" w:pos="1428"/>
      </w:tabs>
      <w:spacing w:before="60" w:after="240"/>
      <w:ind w:left="1428"/>
      <w:jc w:val="both"/>
    </w:pPr>
    <w:rPr>
      <w:bCs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rsid w:val="007639C9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852772"/>
    <w:rPr>
      <w:rFonts w:ascii="Courier New" w:hAnsi="Courier New" w:cs="Courier New"/>
      <w:sz w:val="20"/>
      <w:szCs w:val="20"/>
    </w:rPr>
  </w:style>
  <w:style w:type="paragraph" w:customStyle="1" w:styleId="Bibliografia1">
    <w:name w:val="Bibliografia1"/>
    <w:basedOn w:val="Corpodetexto"/>
    <w:uiPriority w:val="99"/>
    <w:rsid w:val="007639C9"/>
    <w:rPr>
      <w:sz w:val="20"/>
    </w:rPr>
  </w:style>
  <w:style w:type="paragraph" w:styleId="Corpodetexto">
    <w:name w:val="Body Text"/>
    <w:basedOn w:val="Normal"/>
    <w:link w:val="CorpodetextoChar"/>
    <w:uiPriority w:val="99"/>
    <w:semiHidden/>
    <w:rsid w:val="007639C9"/>
    <w:pPr>
      <w:widowControl w:val="0"/>
      <w:spacing w:after="120"/>
      <w:jc w:val="both"/>
    </w:pPr>
    <w:rPr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52772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7639C9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277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7639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52772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7639C9"/>
    <w:rPr>
      <w:rFonts w:ascii="Arial" w:hAnsi="Arial" w:cs="Times New Roman"/>
      <w:sz w:val="16"/>
    </w:rPr>
  </w:style>
  <w:style w:type="paragraph" w:styleId="Legenda">
    <w:name w:val="caption"/>
    <w:aliases w:val="Legenda 1 - Figura"/>
    <w:basedOn w:val="Normal"/>
    <w:next w:val="Normal"/>
    <w:uiPriority w:val="99"/>
    <w:qFormat/>
    <w:rsid w:val="007639C9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semiHidden/>
    <w:rsid w:val="007639C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763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52772"/>
    <w:rPr>
      <w:rFonts w:cs="Times New Roman"/>
      <w:sz w:val="2"/>
    </w:rPr>
  </w:style>
  <w:style w:type="paragraph" w:styleId="Ttulo">
    <w:name w:val="Title"/>
    <w:basedOn w:val="Normal"/>
    <w:link w:val="TtuloChar"/>
    <w:uiPriority w:val="99"/>
    <w:qFormat/>
    <w:rsid w:val="007639C9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85277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rsid w:val="007639C9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7639C9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uiPriority w:val="99"/>
    <w:semiHidden/>
    <w:rsid w:val="007639C9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7639C9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639C9"/>
    <w:pPr>
      <w:spacing w:after="1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52772"/>
    <w:rPr>
      <w:rFonts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rsid w:val="007639C9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7639C9"/>
    <w:pPr>
      <w:spacing w:after="120"/>
      <w:jc w:val="both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52772"/>
    <w:rPr>
      <w:rFonts w:cs="Times New Roman"/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semiHidden/>
    <w:rsid w:val="007639C9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852772"/>
    <w:rPr>
      <w:rFonts w:cs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7639C9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7639C9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52772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7639C9"/>
    <w:pPr>
      <w:spacing w:after="120"/>
      <w:jc w:val="both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52772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7639C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52772"/>
    <w:rPr>
      <w:rFonts w:cs="Times New Roman"/>
      <w:sz w:val="2"/>
    </w:rPr>
  </w:style>
  <w:style w:type="paragraph" w:customStyle="1" w:styleId="Figura">
    <w:name w:val="Figura"/>
    <w:basedOn w:val="Corpodetexto"/>
    <w:next w:val="Legenda"/>
    <w:uiPriority w:val="99"/>
    <w:rsid w:val="007639C9"/>
    <w:pPr>
      <w:spacing w:before="240" w:after="0"/>
      <w:jc w:val="center"/>
    </w:pPr>
  </w:style>
  <w:style w:type="paragraph" w:customStyle="1" w:styleId="Alnea">
    <w:name w:val="Alínea"/>
    <w:basedOn w:val="Numerada"/>
    <w:uiPriority w:val="99"/>
    <w:rsid w:val="007639C9"/>
    <w:pPr>
      <w:tabs>
        <w:tab w:val="num" w:pos="360"/>
      </w:tabs>
      <w:spacing w:before="60" w:after="240"/>
      <w:ind w:left="357" w:hanging="357"/>
      <w:contextualSpacing/>
      <w:jc w:val="both"/>
    </w:pPr>
  </w:style>
  <w:style w:type="table" w:styleId="Tabelacomgrade">
    <w:name w:val="Table Grid"/>
    <w:basedOn w:val="Tabelanormal"/>
    <w:uiPriority w:val="99"/>
    <w:rsid w:val="004944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arcadores">
    <w:name w:val="List Bullet"/>
    <w:basedOn w:val="Normal"/>
    <w:autoRedefine/>
    <w:uiPriority w:val="99"/>
    <w:semiHidden/>
    <w:rsid w:val="007639C9"/>
    <w:pPr>
      <w:numPr>
        <w:numId w:val="2"/>
      </w:numPr>
    </w:pPr>
  </w:style>
  <w:style w:type="paragraph" w:styleId="Numerada">
    <w:name w:val="List Number"/>
    <w:basedOn w:val="Normal"/>
    <w:uiPriority w:val="99"/>
    <w:semiHidden/>
    <w:rsid w:val="007639C9"/>
  </w:style>
  <w:style w:type="paragraph" w:customStyle="1" w:styleId="TabelaCabealho">
    <w:name w:val="Tabela Cabeçalho"/>
    <w:basedOn w:val="Corpodetexto"/>
    <w:uiPriority w:val="99"/>
    <w:rsid w:val="007639C9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uiPriority w:val="99"/>
    <w:rsid w:val="007639C9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uiPriority w:val="99"/>
    <w:rsid w:val="007639C9"/>
    <w:rPr>
      <w:sz w:val="12"/>
      <w:szCs w:val="12"/>
    </w:rPr>
  </w:style>
  <w:style w:type="paragraph" w:customStyle="1" w:styleId="Palavras-chave">
    <w:name w:val="Palavras-chave"/>
    <w:basedOn w:val="Resumo"/>
    <w:next w:val="Ttulo2"/>
    <w:uiPriority w:val="99"/>
    <w:rsid w:val="007639C9"/>
    <w:pPr>
      <w:spacing w:after="480"/>
    </w:pPr>
  </w:style>
  <w:style w:type="paragraph" w:customStyle="1" w:styleId="ListaColorida-nfase11">
    <w:name w:val="Lista Colorida - Ênfase 11"/>
    <w:basedOn w:val="Normal"/>
    <w:uiPriority w:val="99"/>
    <w:rsid w:val="00D41F81"/>
    <w:pPr>
      <w:ind w:left="708"/>
    </w:pPr>
  </w:style>
  <w:style w:type="character" w:styleId="Refdenotaderodap">
    <w:name w:val="footnote reference"/>
    <w:basedOn w:val="Fontepargpadro"/>
    <w:uiPriority w:val="99"/>
    <w:semiHidden/>
    <w:rsid w:val="004F4022"/>
    <w:rPr>
      <w:rFonts w:cs="Times New Roman"/>
      <w:position w:val="6"/>
      <w:sz w:val="16"/>
    </w:rPr>
  </w:style>
  <w:style w:type="paragraph" w:styleId="Textodenotaderodap">
    <w:name w:val="footnote text"/>
    <w:basedOn w:val="Normal"/>
    <w:link w:val="TextodenotaderodapChar"/>
    <w:uiPriority w:val="99"/>
    <w:semiHidden/>
    <w:rsid w:val="004F4022"/>
    <w:rPr>
      <w:sz w:val="20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F4022"/>
    <w:rPr>
      <w:rFonts w:cs="Times New Roman"/>
      <w:lang w:val="en-GB"/>
    </w:rPr>
  </w:style>
  <w:style w:type="paragraph" w:customStyle="1" w:styleId="Legenda12pt">
    <w:name w:val="Legenda + 12 pt"/>
    <w:aliases w:val="Não Negrito"/>
    <w:basedOn w:val="Legenda"/>
    <w:uiPriority w:val="99"/>
    <w:rsid w:val="004F4022"/>
    <w:pPr>
      <w:spacing w:after="120"/>
      <w:contextualSpacing w:val="0"/>
      <w:jc w:val="left"/>
    </w:pPr>
    <w:rPr>
      <w:b/>
      <w:bCs/>
      <w:lang w:val="pt-BR"/>
    </w:rPr>
  </w:style>
  <w:style w:type="paragraph" w:customStyle="1" w:styleId="western">
    <w:name w:val="western"/>
    <w:basedOn w:val="Normal"/>
    <w:uiPriority w:val="99"/>
    <w:rsid w:val="00AF1FF3"/>
    <w:pPr>
      <w:spacing w:before="100" w:beforeAutospacing="1" w:after="119"/>
    </w:pPr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rsid w:val="00513464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134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13464"/>
    <w:rPr>
      <w:rFonts w:cs="Times New Roman"/>
    </w:rPr>
  </w:style>
  <w:style w:type="character" w:customStyle="1" w:styleId="apple-style-span">
    <w:name w:val="apple-style-span"/>
    <w:basedOn w:val="Fontepargpadro"/>
    <w:uiPriority w:val="99"/>
    <w:rsid w:val="00DC5B90"/>
    <w:rPr>
      <w:rFonts w:cs="Times New Roman"/>
    </w:rPr>
  </w:style>
  <w:style w:type="character" w:customStyle="1" w:styleId="authors">
    <w:name w:val="authors"/>
    <w:uiPriority w:val="99"/>
    <w:rsid w:val="008E62E2"/>
  </w:style>
  <w:style w:type="character" w:customStyle="1" w:styleId="author">
    <w:name w:val="author"/>
    <w:uiPriority w:val="99"/>
    <w:rsid w:val="008E62E2"/>
  </w:style>
  <w:style w:type="character" w:customStyle="1" w:styleId="sep">
    <w:name w:val="sep"/>
    <w:uiPriority w:val="99"/>
    <w:rsid w:val="008E62E2"/>
  </w:style>
  <w:style w:type="character" w:customStyle="1" w:styleId="apple-converted-space">
    <w:name w:val="apple-converted-space"/>
    <w:uiPriority w:val="99"/>
    <w:rsid w:val="008E62E2"/>
  </w:style>
  <w:style w:type="character" w:customStyle="1" w:styleId="publication">
    <w:name w:val="publication"/>
    <w:uiPriority w:val="99"/>
    <w:rsid w:val="008E62E2"/>
  </w:style>
  <w:style w:type="character" w:customStyle="1" w:styleId="year">
    <w:name w:val="year"/>
    <w:uiPriority w:val="99"/>
    <w:rsid w:val="008E62E2"/>
  </w:style>
  <w:style w:type="paragraph" w:styleId="PargrafodaLista">
    <w:name w:val="List Paragraph"/>
    <w:basedOn w:val="Normal"/>
    <w:uiPriority w:val="99"/>
    <w:qFormat/>
    <w:rsid w:val="00EA2C4D"/>
    <w:pPr>
      <w:spacing w:line="360" w:lineRule="auto"/>
      <w:ind w:left="720" w:hanging="720"/>
      <w:contextualSpacing/>
      <w:jc w:val="both"/>
    </w:pPr>
  </w:style>
  <w:style w:type="character" w:customStyle="1" w:styleId="medium-font">
    <w:name w:val="medium-font"/>
    <w:basedOn w:val="Fontepargpadro"/>
    <w:uiPriority w:val="99"/>
    <w:rsid w:val="00C0063F"/>
    <w:rPr>
      <w:rFonts w:cs="Times New Roman"/>
    </w:rPr>
  </w:style>
  <w:style w:type="character" w:customStyle="1" w:styleId="hps">
    <w:name w:val="hps"/>
    <w:basedOn w:val="Fontepargpadro"/>
    <w:uiPriority w:val="99"/>
    <w:rsid w:val="00E83830"/>
    <w:rPr>
      <w:rFonts w:cs="Times New Roman"/>
    </w:rPr>
  </w:style>
  <w:style w:type="paragraph" w:customStyle="1" w:styleId="Default">
    <w:name w:val="Default"/>
    <w:uiPriority w:val="99"/>
    <w:rsid w:val="00ED4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0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A70D3"/>
    <w:rPr>
      <w:rFonts w:cs="Times New Roman"/>
      <w:b/>
    </w:rPr>
  </w:style>
  <w:style w:type="paragraph" w:styleId="Reviso">
    <w:name w:val="Revision"/>
    <w:hidden/>
    <w:uiPriority w:val="99"/>
    <w:semiHidden/>
    <w:rsid w:val="006F5086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rsid w:val="00ED08D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ED08DD"/>
    <w:rPr>
      <w:rFonts w:cs="Times New Roman"/>
    </w:rPr>
  </w:style>
  <w:style w:type="character" w:styleId="Refdenotadefim">
    <w:name w:val="endnote reference"/>
    <w:basedOn w:val="Fontepargpadro"/>
    <w:uiPriority w:val="99"/>
    <w:semiHidden/>
    <w:rsid w:val="00ED08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.ufmg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mailto:marifcoelho@gmail.com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mailto:leoneldrmf@yahoo.com.br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E6E1-A499-41F8-A55C-9DD5F950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86</TotalTime>
  <Pages>20</Pages>
  <Words>7127</Words>
  <Characters>38489</Characters>
  <Application>Microsoft Office Word</Application>
  <DocSecurity>0</DocSecurity>
  <Lines>320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 FORMATAÇÃO DOS ARTIGOS A SEREM UTILIZADOS NO ENEGEP 2003</vt:lpstr>
    </vt:vector>
  </TitlesOfParts>
  <Company/>
  <LinksUpToDate>false</LinksUpToDate>
  <CharactersWithSpaces>45525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 SEREM UTILIZADOS NO ENEGEP 2003</dc:title>
  <dc:creator>PPGEP</dc:creator>
  <cp:lastModifiedBy>Mari</cp:lastModifiedBy>
  <cp:revision>7</cp:revision>
  <cp:lastPrinted>2012-11-14T13:01:00Z</cp:lastPrinted>
  <dcterms:created xsi:type="dcterms:W3CDTF">2015-01-08T13:43:00Z</dcterms:created>
  <dcterms:modified xsi:type="dcterms:W3CDTF">2015-01-08T18:22:00Z</dcterms:modified>
</cp:coreProperties>
</file>